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37566" w14:textId="77777777" w:rsidR="008144C8" w:rsidRPr="008144C8" w:rsidRDefault="008144C8" w:rsidP="008144C8">
      <w:pPr>
        <w:pStyle w:val="Naslov1"/>
        <w:rPr>
          <w:b/>
          <w:bCs/>
          <w:color w:val="000000" w:themeColor="text1"/>
          <w:lang w:val="hr-HR"/>
        </w:rPr>
      </w:pPr>
      <w:bookmarkStart w:id="0" w:name="_Toc225424064"/>
      <w:r w:rsidRPr="008144C8">
        <w:rPr>
          <w:b/>
          <w:bCs/>
          <w:color w:val="000000" w:themeColor="text1"/>
          <w:lang w:val="hr-HR"/>
        </w:rPr>
        <w:t>Rizici povezani s izdavateljem</w:t>
      </w:r>
      <w:bookmarkEnd w:id="0"/>
      <w:r w:rsidRPr="008144C8">
        <w:rPr>
          <w:b/>
          <w:bCs/>
          <w:color w:val="000000" w:themeColor="text1"/>
          <w:lang w:val="hr-HR"/>
        </w:rPr>
        <w:t xml:space="preserve"> </w:t>
      </w:r>
    </w:p>
    <w:p w14:paraId="265BBD12"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Ulaganje na tržištu kapitala može donijeti potencijalnu dobit, no svako ulaganje nosi sa sobom određene rizike koji mogu značajno utjecati na ostvarene prinose ili prouzročiti gubitke. Potencijalni ulagatelji trebaju biti svjesni da je svako ulaganje podložno različitim rizicima, te se stoga preporučuje da prije donošenja bilo kakve investicijske odluke temeljito prouče sve relevantne informacije o mogućim rizicima, koji su detaljno navedeni u ovom Pristupnom dokumentu.</w:t>
      </w:r>
    </w:p>
    <w:p w14:paraId="28712E7D" w14:textId="77777777" w:rsidR="008144C8" w:rsidRPr="0001322D" w:rsidRDefault="008144C8" w:rsidP="008144C8">
      <w:pPr>
        <w:ind w:left="360"/>
        <w:jc w:val="both"/>
        <w:rPr>
          <w:rFonts w:ascii="Arial" w:hAnsi="Arial" w:cs="Arial"/>
          <w:lang w:val="hr-HR"/>
        </w:rPr>
      </w:pPr>
      <w:r w:rsidRPr="0001322D">
        <w:rPr>
          <w:rFonts w:ascii="Arial" w:hAnsi="Arial" w:cs="Arial"/>
          <w:lang w:val="hr-HR"/>
        </w:rPr>
        <w:t>Na datum izdavanja ovog Pristupnog dokumenta, Izdavatelj je izložen rizicima poslovanja u okviru Republike Hrvatske, a uspješnost njegovog poslovanja u velikoj mjeri ovisi o ekonomskim uvjetima i zakonodavnom okviru unutar zemlje.</w:t>
      </w:r>
    </w:p>
    <w:p w14:paraId="191127D0"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 nastavku su izloženi ključni rizici s kojima se Izdavatelj suočava, a koji predstavljaju minimalni okvir koji bi potencijalni ulagatelji trebali uzeti u obzir prilikom razmatranja eventualnog ulaganja u Obveznice Izdavatelja. Navedeni rizici obuhvaćaju čimbenike koji su, prema najboljem saznanju Izdavatelja, ključni za ocjenu sigurnosti ulaganja na današnji dan. Upozoravamo da se ovi rizici ne odnose na eventualne buduće okolnosti ili rizike koji nisu bili prepoznati u trenutku sastavljanja ovog dokumenta, a koji bi mogli nastati ili postati relevantni u budućnosti te značajno utjecati na poslovanje Izdavatelja, njegovu financijsku stabilnost i tržišnu vrijednost Obveznica.</w:t>
      </w:r>
    </w:p>
    <w:p w14:paraId="42310518" w14:textId="77777777" w:rsidR="008144C8" w:rsidRPr="0001322D" w:rsidRDefault="008144C8" w:rsidP="008144C8">
      <w:pPr>
        <w:ind w:left="360"/>
        <w:jc w:val="both"/>
        <w:rPr>
          <w:rFonts w:ascii="Arial" w:hAnsi="Arial" w:cs="Arial"/>
          <w:lang w:val="hr-HR"/>
        </w:rPr>
      </w:pPr>
      <w:r w:rsidRPr="0001322D">
        <w:rPr>
          <w:rFonts w:ascii="Arial" w:hAnsi="Arial" w:cs="Arial"/>
          <w:lang w:val="hr-HR"/>
        </w:rPr>
        <w:t>Potencijalni ulagatelji se upućuju na detaljno razmatranje svih ovdje izloženih rizika i upozoravaju da provedu vlastitu procjenu financijskog stanja Izdavatelja, njegovih poslovnih perspektiva te specifičnih rizika povezanih s predmetnim ulaganjima, kako bi donijeli informiranu investicijsku odluku.</w:t>
      </w:r>
    </w:p>
    <w:p w14:paraId="6D9D3BD6" w14:textId="77777777" w:rsidR="008144C8" w:rsidRPr="0001322D" w:rsidRDefault="008144C8" w:rsidP="008144C8">
      <w:pPr>
        <w:ind w:left="360"/>
        <w:jc w:val="both"/>
        <w:rPr>
          <w:rFonts w:ascii="Arial" w:hAnsi="Arial" w:cs="Arial"/>
          <w:b/>
          <w:bCs/>
          <w:i/>
          <w:iCs/>
          <w:lang w:val="hr-HR"/>
        </w:rPr>
      </w:pPr>
      <w:r w:rsidRPr="0001322D">
        <w:rPr>
          <w:rFonts w:ascii="Arial" w:hAnsi="Arial" w:cs="Arial"/>
          <w:lang w:val="hr-HR"/>
        </w:rPr>
        <w:t>Ulaganje u ovaj projekt nosi niz rizika koji mogu značajno utjecati na sposobnost Izdavatelja da ispuni svoje obveze prema ulagateljima, kao i na očekivani prinos ulaganja. Potencijalni ulagatelji trebaju pažljivo razmotriti sve niže navedene rizike prije donošenja investicijske odluke.</w:t>
      </w:r>
    </w:p>
    <w:p w14:paraId="440D83F1" w14:textId="77777777" w:rsidR="008144C8" w:rsidRPr="0001322D" w:rsidRDefault="008144C8" w:rsidP="008144C8">
      <w:pPr>
        <w:ind w:left="360"/>
        <w:jc w:val="both"/>
        <w:rPr>
          <w:rFonts w:ascii="Arial" w:hAnsi="Arial" w:cs="Arial"/>
          <w:b/>
          <w:bCs/>
          <w:i/>
          <w:iCs/>
          <w:lang w:val="hr-HR"/>
        </w:rPr>
      </w:pPr>
      <w:r w:rsidRPr="0001322D">
        <w:rPr>
          <w:rFonts w:ascii="Arial" w:hAnsi="Arial" w:cs="Arial"/>
          <w:b/>
          <w:bCs/>
          <w:i/>
          <w:iCs/>
          <w:lang w:val="hr-HR"/>
        </w:rPr>
        <w:t>Makroekonomski rizik</w:t>
      </w:r>
    </w:p>
    <w:p w14:paraId="558B907D"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Poslovanje Izdavatelja izloženo je utjecaju općih makroekonomskih uvjeta, uključujući, ali ne ograničavajući se na: razinu BDP-a, inflaciju, promjene kamatnih stopa, valutne tečajeve i razinu nezaposlenosti. Negativna kretanja ovih čimbenika mogu rezultirati smanjenjem potražnje, povećanjem operativnih troškova i otežanim pristupom izvorima financiranja. Izdavatelj je izložen ovome riziku jer makro ekonomsko stanje utječe na poslovne partere izdavatelja. </w:t>
      </w:r>
    </w:p>
    <w:p w14:paraId="6632E060" w14:textId="77777777" w:rsidR="008144C8" w:rsidRPr="0001322D" w:rsidRDefault="008144C8" w:rsidP="008144C8">
      <w:pPr>
        <w:ind w:left="360"/>
        <w:jc w:val="both"/>
        <w:rPr>
          <w:rFonts w:ascii="Arial" w:hAnsi="Arial" w:cs="Arial"/>
          <w:b/>
          <w:bCs/>
          <w:i/>
          <w:iCs/>
          <w:lang w:val="hr-HR"/>
        </w:rPr>
      </w:pPr>
      <w:r w:rsidRPr="0001322D">
        <w:rPr>
          <w:rFonts w:ascii="Arial" w:hAnsi="Arial" w:cs="Arial"/>
          <w:b/>
          <w:bCs/>
          <w:i/>
          <w:iCs/>
          <w:lang w:val="hr-HR"/>
        </w:rPr>
        <w:t>Politički rizik</w:t>
      </w:r>
    </w:p>
    <w:p w14:paraId="48D6C254"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Politički rizik obuhvaća sve rizike koji proizlaze iz potencijalne političke nestabilnosti te promjena u političkom i zakonodavnom okviru koje mogu izravno ili neizravno </w:t>
      </w:r>
      <w:r w:rsidRPr="0001322D">
        <w:rPr>
          <w:rFonts w:ascii="Arial" w:hAnsi="Arial" w:cs="Arial"/>
          <w:lang w:val="hr-HR"/>
        </w:rPr>
        <w:lastRenderedPageBreak/>
        <w:t>utjecati na poslovno okruženje i poslovanje Izdavatelja. Ovaj rizik posebno je povezan s promjenama nositelja političke vlasti i njihovim stavovima prema gospodarskoj politici, zakonodavnim reformama, fiskalnim mjerama i regulatornim inicijativama.</w:t>
      </w:r>
    </w:p>
    <w:p w14:paraId="71E9E93A"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Politička situacija u određenoj državi ima ključnu ulogu u oblikovanju poslovne klime, a time i u ocjeni sigurnosti ulaganja. U trenutku izrade ovog Pristupnog dokumenta, Republika Hrvatska predstavlja stabilnu parlamentarnu demokraciju te je punopravna članica Europske unije, NATO-a i </w:t>
      </w:r>
      <w:proofErr w:type="spellStart"/>
      <w:r w:rsidRPr="0001322D">
        <w:rPr>
          <w:rFonts w:ascii="Arial" w:hAnsi="Arial" w:cs="Arial"/>
          <w:lang w:val="hr-HR"/>
        </w:rPr>
        <w:t>Schengenskog</w:t>
      </w:r>
      <w:proofErr w:type="spellEnd"/>
      <w:r w:rsidRPr="0001322D">
        <w:rPr>
          <w:rFonts w:ascii="Arial" w:hAnsi="Arial" w:cs="Arial"/>
          <w:lang w:val="hr-HR"/>
        </w:rPr>
        <w:t xml:space="preserve"> prostora. Kao država članica Europske unije, Hrvatska primjenjuje zajedničke europske standarde, norme i smjernice, a njezino zakonodavstvo je u velikoj mjeri usklađeno s pravnom stečevinom Europske unije. Od 1. siječnja 2023. godine, Hrvatska koristi euro (EUR) kao službenu valutu, čime je dodatno ojačana monetarna stabilnost.</w:t>
      </w:r>
    </w:p>
    <w:p w14:paraId="35A558AC" w14:textId="77777777" w:rsidR="008144C8" w:rsidRPr="0001322D" w:rsidRDefault="008144C8" w:rsidP="008144C8">
      <w:pPr>
        <w:ind w:left="360"/>
        <w:jc w:val="both"/>
        <w:rPr>
          <w:rFonts w:ascii="Arial" w:hAnsi="Arial" w:cs="Arial"/>
          <w:lang w:val="hr-HR"/>
        </w:rPr>
      </w:pPr>
      <w:r w:rsidRPr="0001322D">
        <w:rPr>
          <w:rFonts w:ascii="Arial" w:hAnsi="Arial" w:cs="Arial"/>
          <w:lang w:val="hr-HR"/>
        </w:rPr>
        <w:t>Međutim, unatoč trenutnoj političkoj i institucionalnoj stabilnosti, političke odluke zakonodavnih i izvršnih tijela vlasti i dalje mogu imati značajan utjecaj na poslovanje Izdavatelja. Na primjer, promjene u poreznim zakonima, zakonima o radu, zakonodavstvu iz područja zaštite okoliša, infrastrukture ili javnih nabava mogu dovesti do promjena u operativnim uvjetima, troškovima poslovanja ili regulatornim zahtjevima.</w:t>
      </w:r>
    </w:p>
    <w:p w14:paraId="2347890A"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 širem smislu, politički rizik također uključuje:</w:t>
      </w:r>
    </w:p>
    <w:p w14:paraId="0A611436" w14:textId="77777777" w:rsidR="008144C8" w:rsidRPr="0001322D" w:rsidRDefault="008144C8" w:rsidP="008144C8">
      <w:pPr>
        <w:ind w:left="360"/>
        <w:jc w:val="both"/>
        <w:rPr>
          <w:rFonts w:ascii="Arial" w:hAnsi="Arial" w:cs="Arial"/>
          <w:lang w:val="hr-HR"/>
        </w:rPr>
      </w:pPr>
      <w:r w:rsidRPr="0001322D">
        <w:rPr>
          <w:rFonts w:ascii="Arial" w:hAnsi="Arial" w:cs="Arial"/>
          <w:b/>
          <w:bCs/>
          <w:lang w:val="hr-HR"/>
        </w:rPr>
        <w:t>pravni i regulatorni rizik</w:t>
      </w:r>
      <w:r w:rsidRPr="0001322D">
        <w:rPr>
          <w:rFonts w:ascii="Arial" w:hAnsi="Arial" w:cs="Arial"/>
          <w:lang w:val="hr-HR"/>
        </w:rPr>
        <w:t>, uključujući rizik učestalih izmjena zakona i pravne nesigurnosti,</w:t>
      </w:r>
    </w:p>
    <w:p w14:paraId="49510B59" w14:textId="77777777" w:rsidR="008144C8" w:rsidRPr="0001322D" w:rsidRDefault="008144C8" w:rsidP="008144C8">
      <w:pPr>
        <w:ind w:left="360"/>
        <w:jc w:val="both"/>
        <w:rPr>
          <w:rFonts w:ascii="Arial" w:hAnsi="Arial" w:cs="Arial"/>
          <w:lang w:val="hr-HR"/>
        </w:rPr>
      </w:pPr>
      <w:r w:rsidRPr="0001322D">
        <w:rPr>
          <w:rFonts w:ascii="Arial" w:hAnsi="Arial" w:cs="Arial"/>
          <w:b/>
          <w:bCs/>
          <w:lang w:val="hr-HR"/>
        </w:rPr>
        <w:t>rizik fiskalne nestabilnosti države</w:t>
      </w:r>
      <w:r w:rsidRPr="0001322D">
        <w:rPr>
          <w:rFonts w:ascii="Arial" w:hAnsi="Arial" w:cs="Arial"/>
          <w:lang w:val="hr-HR"/>
        </w:rPr>
        <w:t>, uključujući neispunjavanje financijskih obveza prema vjerovnicima,</w:t>
      </w:r>
    </w:p>
    <w:p w14:paraId="452D23DB" w14:textId="77777777" w:rsidR="008144C8" w:rsidRPr="0001322D" w:rsidRDefault="008144C8" w:rsidP="008144C8">
      <w:pPr>
        <w:ind w:left="360"/>
        <w:jc w:val="both"/>
        <w:rPr>
          <w:rFonts w:ascii="Arial" w:hAnsi="Arial" w:cs="Arial"/>
          <w:lang w:val="hr-HR"/>
        </w:rPr>
      </w:pPr>
      <w:r w:rsidRPr="0001322D">
        <w:rPr>
          <w:rFonts w:ascii="Arial" w:hAnsi="Arial" w:cs="Arial"/>
          <w:b/>
          <w:bCs/>
          <w:lang w:val="hr-HR"/>
        </w:rPr>
        <w:t>rizik od politički motiviranih incidenata</w:t>
      </w:r>
      <w:r w:rsidRPr="0001322D">
        <w:rPr>
          <w:rFonts w:ascii="Arial" w:hAnsi="Arial" w:cs="Arial"/>
          <w:lang w:val="hr-HR"/>
        </w:rPr>
        <w:t>, kao što su štrajkovi, nemiri, nasilni prosvjedi, sabotaže, terorističke aktivnosti, građanski sukobi i druge oblike političkog nasilja.</w:t>
      </w:r>
    </w:p>
    <w:p w14:paraId="6FC5702F"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S obzirom na ukupno političko stanje u državi Izdavatelj smatra da su takvi rizici u Republici Hrvatskoj trenutačno niskog intenziteta. </w:t>
      </w:r>
    </w:p>
    <w:p w14:paraId="046D9CEF" w14:textId="77777777" w:rsidR="008144C8" w:rsidRPr="0001322D" w:rsidRDefault="008144C8" w:rsidP="008144C8">
      <w:pPr>
        <w:ind w:left="360"/>
        <w:jc w:val="both"/>
        <w:rPr>
          <w:rFonts w:ascii="Arial" w:hAnsi="Arial" w:cs="Arial"/>
          <w:b/>
          <w:bCs/>
          <w:i/>
          <w:iCs/>
          <w:lang w:val="hr-HR"/>
        </w:rPr>
      </w:pPr>
    </w:p>
    <w:p w14:paraId="7C2A38FD" w14:textId="77777777" w:rsidR="008144C8" w:rsidRPr="0001322D" w:rsidRDefault="008144C8" w:rsidP="008144C8">
      <w:pPr>
        <w:ind w:left="360"/>
        <w:jc w:val="both"/>
        <w:rPr>
          <w:rFonts w:ascii="Arial" w:hAnsi="Arial" w:cs="Arial"/>
          <w:lang w:val="hr-HR"/>
        </w:rPr>
      </w:pPr>
      <w:r w:rsidRPr="0001322D">
        <w:rPr>
          <w:rFonts w:ascii="Arial" w:hAnsi="Arial" w:cs="Arial"/>
          <w:b/>
          <w:bCs/>
          <w:i/>
          <w:iCs/>
          <w:lang w:val="hr-HR"/>
        </w:rPr>
        <w:t>Rizik promjene poreznih i drugih propisa</w:t>
      </w:r>
    </w:p>
    <w:p w14:paraId="7AD93CA4" w14:textId="77777777" w:rsidR="008144C8" w:rsidRPr="0001322D" w:rsidRDefault="008144C8" w:rsidP="008144C8">
      <w:pPr>
        <w:ind w:left="360"/>
        <w:jc w:val="both"/>
        <w:rPr>
          <w:rFonts w:ascii="Arial" w:hAnsi="Arial" w:cs="Arial"/>
          <w:lang w:val="hr-HR"/>
        </w:rPr>
      </w:pPr>
      <w:r w:rsidRPr="0001322D">
        <w:rPr>
          <w:rFonts w:ascii="Arial" w:hAnsi="Arial" w:cs="Arial"/>
          <w:lang w:val="hr-HR"/>
        </w:rPr>
        <w:t>Rizik promjene poreznih i drugih propisa predstavlja značajan faktor nesigurnosti za potencijalne ulagatelje u Obveznice Izdavatelja. Ovaj rizik odnosi se na mogućnost da zakonodavna i regulatorna tijela donesu nove propise ili izmijene postojeće na način koji bi mogao negativno utjecati na profitabilnost, operativno poslovanje i strateške planove Izdavatelja.</w:t>
      </w:r>
    </w:p>
    <w:p w14:paraId="7AF84DCB"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Porezni sustav Republike Hrvatske podložan je relativno učestalim promjenama, ne samo u pogledu visine poreznih stopa, već i u definicijama poreznih osnovica, predmetima oporezivanja te primjeni poreznih olakšica i izuzeća. Dodatno, </w:t>
      </w:r>
      <w:r w:rsidRPr="0001322D">
        <w:rPr>
          <w:rFonts w:ascii="Arial" w:hAnsi="Arial" w:cs="Arial"/>
          <w:lang w:val="hr-HR"/>
        </w:rPr>
        <w:lastRenderedPageBreak/>
        <w:t>zakonodavni okvir redovito se prilagođava pravnoj stečevini Europske unije, što često uključuje izmjene i u drugim regulatornim područjima, uključujući sektore istraživanja, razvoja, zdravstva i zaštite intelektualnog vlasništva.</w:t>
      </w:r>
    </w:p>
    <w:p w14:paraId="22CD6C71" w14:textId="77777777" w:rsidR="008144C8" w:rsidRPr="0001322D" w:rsidRDefault="008144C8" w:rsidP="008144C8">
      <w:pPr>
        <w:ind w:left="360"/>
        <w:jc w:val="both"/>
        <w:rPr>
          <w:rFonts w:ascii="Arial" w:hAnsi="Arial" w:cs="Arial"/>
          <w:lang w:val="hr-HR"/>
        </w:rPr>
      </w:pPr>
      <w:r w:rsidRPr="0001322D">
        <w:rPr>
          <w:rFonts w:ascii="Arial" w:hAnsi="Arial" w:cs="Arial"/>
          <w:lang w:val="hr-HR"/>
        </w:rPr>
        <w:t>Izdavatelj se primarno bavi razvojem inovativnog medicinskog proizvoda. Sve trenutne aktivnosti provode se u skladu s važećim propisima Europske unije i globalnim regulatornim standardima. Izdavatelj ujedno poduzima aktivne mjere zaštite svog intelektualnog vlasništva putem registracije patenata na relevantnim tržištima. Detaljan popis i opis patentnih aktivnosti dostupan je potencijalnim ulagateljima na zahtjev.</w:t>
      </w:r>
    </w:p>
    <w:p w14:paraId="3DC60318"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Unatoč tome, postoji mogućnost da u budućnosti dođe do izmjena regulatornog okvira koji se odnosi na klasifikaciju medicinskih proizvoda, postupke odobravanja, sigurnosne standarde, zaštitu podataka i druga ključna područja. Takve promjene mogu imati izravan utjecaj na tržišni potencijal, vrijednost i komercijalizaciju proizvoda koji su predmet istraživanja Izdavatelja.</w:t>
      </w:r>
    </w:p>
    <w:p w14:paraId="7071739A" w14:textId="77777777" w:rsidR="008144C8" w:rsidRPr="0001322D" w:rsidRDefault="008144C8" w:rsidP="008144C8">
      <w:pPr>
        <w:ind w:left="360"/>
        <w:jc w:val="both"/>
        <w:rPr>
          <w:rFonts w:ascii="Arial" w:hAnsi="Arial" w:cs="Arial"/>
          <w:lang w:val="hr-HR"/>
        </w:rPr>
      </w:pPr>
      <w:r w:rsidRPr="0001322D">
        <w:rPr>
          <w:rFonts w:ascii="Arial" w:hAnsi="Arial" w:cs="Arial"/>
          <w:lang w:val="hr-HR"/>
        </w:rPr>
        <w:t>S obzirom na to da zakonodavne i regulatorne promjene dolaze izvan kontrole Izdavatelja, mogućnosti upravljanja ovim rizikom su ograničene. Izdavatelj kontinuirano prati regulatorni razvoj i nastoji pravovremeno prilagoditi svoje poslovanje kako bi ostao usklađen s relevantnim zahtjevima.</w:t>
      </w:r>
    </w:p>
    <w:p w14:paraId="4B6CCA83" w14:textId="77777777" w:rsidR="008144C8" w:rsidRPr="0001322D" w:rsidRDefault="008144C8" w:rsidP="008144C8">
      <w:pPr>
        <w:ind w:left="360"/>
        <w:jc w:val="both"/>
        <w:rPr>
          <w:rFonts w:ascii="Arial" w:hAnsi="Arial" w:cs="Arial"/>
          <w:lang w:val="hr-HR"/>
        </w:rPr>
      </w:pPr>
      <w:r w:rsidRPr="0001322D">
        <w:rPr>
          <w:rFonts w:ascii="Arial" w:hAnsi="Arial" w:cs="Arial"/>
          <w:lang w:val="hr-HR"/>
        </w:rPr>
        <w:t>Na temelju trenutačnih informacija i regulatornog okruženja, Izdavatelj procjenjuje razinu ovog rizika kao umjerenu.</w:t>
      </w:r>
    </w:p>
    <w:p w14:paraId="27A1EF43" w14:textId="77777777" w:rsidR="008144C8" w:rsidRPr="0001322D" w:rsidRDefault="008144C8" w:rsidP="008144C8">
      <w:pPr>
        <w:ind w:left="360"/>
        <w:jc w:val="both"/>
        <w:rPr>
          <w:rFonts w:ascii="Arial" w:hAnsi="Arial" w:cs="Arial"/>
          <w:lang w:val="hr-HR"/>
        </w:rPr>
      </w:pPr>
    </w:p>
    <w:p w14:paraId="0A64B7DB" w14:textId="77777777" w:rsidR="008144C8" w:rsidRPr="00DC15B6" w:rsidRDefault="008144C8" w:rsidP="008144C8">
      <w:pPr>
        <w:ind w:left="360"/>
        <w:jc w:val="both"/>
        <w:rPr>
          <w:rFonts w:ascii="Arial" w:hAnsi="Arial" w:cs="Arial"/>
          <w:b/>
          <w:bCs/>
          <w:i/>
          <w:iCs/>
          <w:lang w:val="hr-HR"/>
        </w:rPr>
      </w:pPr>
      <w:r w:rsidRPr="00DC15B6">
        <w:rPr>
          <w:rFonts w:ascii="Arial" w:hAnsi="Arial" w:cs="Arial"/>
          <w:b/>
          <w:bCs/>
          <w:i/>
          <w:iCs/>
          <w:lang w:val="hr-HR"/>
        </w:rPr>
        <w:t>Rizik promjene vlasničke strukture i financijske nestabilnosti</w:t>
      </w:r>
    </w:p>
    <w:p w14:paraId="54EE1038" w14:textId="77777777" w:rsidR="008144C8" w:rsidRPr="0001322D" w:rsidRDefault="008144C8" w:rsidP="008144C8">
      <w:pPr>
        <w:ind w:left="360"/>
        <w:jc w:val="both"/>
        <w:rPr>
          <w:rFonts w:ascii="Arial" w:hAnsi="Arial" w:cs="Arial"/>
          <w:lang w:val="hr-HR"/>
        </w:rPr>
      </w:pPr>
      <w:r w:rsidRPr="0001322D">
        <w:rPr>
          <w:rFonts w:ascii="Arial" w:hAnsi="Arial" w:cs="Arial"/>
          <w:lang w:val="hr-HR"/>
        </w:rPr>
        <w:t>Rizik promjene vlasničke strukture odnosi se na mogućnost da promjene u vlasničkim udjelima ili upravljačkoj strukturi mogu imati značajan utjecaj na poslovanje, strateški smjer i financijsku politiku Izdavatelja. Takve promjene mogu uključivati prodaju udjela postojećih vlasnika, ulazak novih ulagača putem dokapitalizacije, strateška partnerstva ili druge oblike vlasničkog restrukturiranja.</w:t>
      </w:r>
    </w:p>
    <w:p w14:paraId="4BF10F02"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S obzirom na prirodu svog poslovanja, Izdavatelj je trenutačno usmjeren na dovršetak istraživačko-razvojnog projekta u području medicinskih proizvoda, što zahtijeva dodatna financijska sredstva. Kako bi osigurao nastavak i dovršetak projekta, Izdavatelj razmatra mogućnosti prikupljanja kapitala. </w:t>
      </w:r>
    </w:p>
    <w:p w14:paraId="79D99152" w14:textId="77777777" w:rsidR="008144C8" w:rsidRPr="0001322D" w:rsidRDefault="008144C8" w:rsidP="008144C8">
      <w:pPr>
        <w:ind w:left="360"/>
        <w:jc w:val="both"/>
        <w:rPr>
          <w:rFonts w:ascii="Arial" w:hAnsi="Arial" w:cs="Arial"/>
          <w:lang w:val="hr-HR"/>
        </w:rPr>
      </w:pPr>
      <w:r w:rsidRPr="0001322D">
        <w:rPr>
          <w:rFonts w:ascii="Arial" w:hAnsi="Arial" w:cs="Arial"/>
          <w:lang w:val="hr-HR"/>
        </w:rPr>
        <w:t>Iako promjena vlasničke strukture ne mora nužno imati negativan učinak – i može predstavljati priliku za jačanje kapitalne i operativne osnove društva – takve promjene sa sobom nose određeni stupanj neizvjesnosti, posebno u kontekstu kontinuiteta upravljanja i strateških odluka.</w:t>
      </w:r>
    </w:p>
    <w:p w14:paraId="2AA8EF93"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Uzimajući u obzir trenutačno stanje i planove Izdavatelja, ovaj rizik se u ovom trenutku ocjenjuje kao nizak.</w:t>
      </w:r>
    </w:p>
    <w:p w14:paraId="2DFBACC0" w14:textId="77777777" w:rsidR="008144C8" w:rsidRPr="0001322D" w:rsidRDefault="008144C8" w:rsidP="008144C8">
      <w:pPr>
        <w:ind w:left="360"/>
        <w:jc w:val="both"/>
        <w:rPr>
          <w:rFonts w:ascii="Arial" w:hAnsi="Arial" w:cs="Arial"/>
          <w:b/>
          <w:bCs/>
          <w:i/>
          <w:iCs/>
          <w:lang w:val="hr-HR"/>
        </w:rPr>
      </w:pPr>
    </w:p>
    <w:p w14:paraId="2B1F0D21" w14:textId="77777777" w:rsidR="008144C8" w:rsidRPr="0001322D" w:rsidRDefault="008144C8" w:rsidP="008144C8">
      <w:pPr>
        <w:ind w:left="360"/>
        <w:jc w:val="both"/>
        <w:rPr>
          <w:rFonts w:ascii="Arial" w:hAnsi="Arial" w:cs="Arial"/>
          <w:b/>
          <w:bCs/>
          <w:i/>
          <w:iCs/>
          <w:lang w:val="hr-HR"/>
        </w:rPr>
      </w:pPr>
      <w:r w:rsidRPr="0001322D">
        <w:rPr>
          <w:rFonts w:ascii="Arial" w:hAnsi="Arial" w:cs="Arial"/>
          <w:b/>
          <w:bCs/>
          <w:i/>
          <w:iCs/>
          <w:lang w:val="hr-HR"/>
        </w:rPr>
        <w:lastRenderedPageBreak/>
        <w:t>Financijski rizici</w:t>
      </w:r>
    </w:p>
    <w:p w14:paraId="61477A7C"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 okviru svog redovnog poslovanja, Izdavatelj je izložen različitim financijskim rizicima, koji mogu imati negativan utjecaj na njegovu sposobnost ostvarivanja poslovnih ciljeva, financijske stabilnosti i likvidnosti. Ključni financijski rizici uključuju:</w:t>
      </w:r>
    </w:p>
    <w:p w14:paraId="0E32DC8A" w14:textId="77777777" w:rsidR="008144C8" w:rsidRPr="0001322D" w:rsidRDefault="008144C8" w:rsidP="008144C8">
      <w:pPr>
        <w:ind w:left="360"/>
        <w:jc w:val="both"/>
        <w:rPr>
          <w:rFonts w:ascii="Arial" w:hAnsi="Arial" w:cs="Arial"/>
          <w:lang w:val="hr-HR"/>
        </w:rPr>
      </w:pPr>
    </w:p>
    <w:p w14:paraId="5043466A" w14:textId="77777777" w:rsidR="008144C8" w:rsidRPr="0001322D" w:rsidRDefault="008144C8" w:rsidP="008144C8">
      <w:pPr>
        <w:ind w:left="360"/>
        <w:jc w:val="both"/>
        <w:rPr>
          <w:rFonts w:ascii="Arial" w:hAnsi="Arial" w:cs="Arial"/>
          <w:b/>
          <w:bCs/>
          <w:lang w:val="hr-HR"/>
        </w:rPr>
      </w:pPr>
      <w:r w:rsidRPr="0001322D">
        <w:rPr>
          <w:rFonts w:ascii="Arial" w:hAnsi="Arial" w:cs="Arial"/>
          <w:b/>
          <w:bCs/>
          <w:lang w:val="hr-HR"/>
        </w:rPr>
        <w:t>a) Kreditni rizik</w:t>
      </w:r>
    </w:p>
    <w:p w14:paraId="3FF137C2" w14:textId="77777777" w:rsidR="008144C8" w:rsidRPr="0001322D" w:rsidRDefault="008144C8" w:rsidP="008144C8">
      <w:pPr>
        <w:ind w:left="360"/>
        <w:jc w:val="both"/>
        <w:rPr>
          <w:rFonts w:ascii="Arial" w:hAnsi="Arial" w:cs="Arial"/>
          <w:lang w:val="hr-HR"/>
        </w:rPr>
      </w:pPr>
      <w:r w:rsidRPr="0001322D">
        <w:rPr>
          <w:rFonts w:ascii="Arial" w:hAnsi="Arial" w:cs="Arial"/>
          <w:lang w:val="hr-HR"/>
        </w:rPr>
        <w:t>Kreditni rizik odnosi se na mogućnost da druga ugovorna strana ne ispuni svoje financijske obveze prema Izdavatelju u ugovorenim rokovima i/ili u cijelosti, što može rezultirati financijskim gubitkom. Iako Izdavatelj trenutno nije značajno izložen potraživanjima prema trećim stranama, ovaj rizik i dalje postoji, osobito u budućim fazama komercijalizacije projekta.</w:t>
      </w:r>
    </w:p>
    <w:p w14:paraId="23F4F2DB" w14:textId="77777777" w:rsidR="008144C8" w:rsidRDefault="008144C8" w:rsidP="008144C8">
      <w:pPr>
        <w:ind w:left="360"/>
        <w:jc w:val="both"/>
        <w:rPr>
          <w:rFonts w:ascii="Arial" w:hAnsi="Arial" w:cs="Arial"/>
          <w:lang w:val="hr-HR"/>
        </w:rPr>
      </w:pPr>
      <w:r w:rsidRPr="0001322D">
        <w:rPr>
          <w:rFonts w:ascii="Arial" w:hAnsi="Arial" w:cs="Arial"/>
          <w:lang w:val="hr-HR"/>
        </w:rPr>
        <w:t>Izdavatelj upravlja kreditnim rizikom kroz konzervativno financijsko planiranje i nadzor nad vlastitom likvidnošću. Detaljni troškovnici po fazama istraživačko-razvojnog projekta omogućuju pravodobno prepoznavanje potreba za financijskim sredstvima i optimizaciju upravljanja budžetom.</w:t>
      </w:r>
    </w:p>
    <w:p w14:paraId="07158C2F" w14:textId="77777777" w:rsidR="008144C8" w:rsidRPr="0001322D" w:rsidRDefault="008144C8" w:rsidP="008144C8">
      <w:pPr>
        <w:ind w:left="360"/>
        <w:jc w:val="both"/>
        <w:rPr>
          <w:rFonts w:ascii="Arial" w:hAnsi="Arial" w:cs="Arial"/>
          <w:lang w:val="hr-HR"/>
        </w:rPr>
      </w:pPr>
      <w:r>
        <w:rPr>
          <w:rFonts w:ascii="Arial" w:hAnsi="Arial" w:cs="Arial"/>
          <w:lang w:val="hr-HR"/>
        </w:rPr>
        <w:t>Pod kreditnim rizik se podrazumijeva i rizik da Izdavatelj ne ispuni svoje obveze prema imateljima obveznica.</w:t>
      </w:r>
    </w:p>
    <w:p w14:paraId="60AFABA2" w14:textId="77777777" w:rsidR="008144C8" w:rsidRPr="0001322D" w:rsidRDefault="008144C8" w:rsidP="008144C8">
      <w:pPr>
        <w:ind w:left="360"/>
        <w:jc w:val="both"/>
        <w:rPr>
          <w:rFonts w:ascii="Arial" w:hAnsi="Arial" w:cs="Arial"/>
          <w:lang w:val="hr-HR"/>
        </w:rPr>
      </w:pPr>
      <w:r w:rsidRPr="0001322D">
        <w:rPr>
          <w:rFonts w:ascii="Arial" w:hAnsi="Arial" w:cs="Arial"/>
          <w:lang w:val="hr-HR"/>
        </w:rPr>
        <w:t>Na temelju dostupnih informacija, kreditni rizik se procjenjuje kao umjeren.</w:t>
      </w:r>
    </w:p>
    <w:p w14:paraId="4E584768" w14:textId="77777777" w:rsidR="008144C8" w:rsidRPr="0001322D" w:rsidRDefault="008144C8" w:rsidP="008144C8">
      <w:pPr>
        <w:ind w:left="360"/>
        <w:jc w:val="both"/>
        <w:rPr>
          <w:rFonts w:ascii="Arial" w:hAnsi="Arial" w:cs="Arial"/>
          <w:lang w:val="hr-HR"/>
        </w:rPr>
      </w:pPr>
    </w:p>
    <w:p w14:paraId="2BB84DA7" w14:textId="77777777" w:rsidR="008144C8" w:rsidRPr="0001322D" w:rsidRDefault="008144C8" w:rsidP="008144C8">
      <w:pPr>
        <w:ind w:left="360"/>
        <w:jc w:val="both"/>
        <w:rPr>
          <w:rFonts w:ascii="Arial" w:hAnsi="Arial" w:cs="Arial"/>
          <w:b/>
          <w:bCs/>
          <w:lang w:val="hr-HR"/>
        </w:rPr>
      </w:pPr>
      <w:r w:rsidRPr="0001322D">
        <w:rPr>
          <w:rFonts w:ascii="Arial" w:hAnsi="Arial" w:cs="Arial"/>
          <w:b/>
          <w:bCs/>
          <w:lang w:val="hr-HR"/>
        </w:rPr>
        <w:t>b) Valutni rizik</w:t>
      </w:r>
    </w:p>
    <w:p w14:paraId="5887D695" w14:textId="77777777" w:rsidR="008144C8" w:rsidRPr="0001322D" w:rsidRDefault="008144C8" w:rsidP="008144C8">
      <w:pPr>
        <w:ind w:left="360"/>
        <w:jc w:val="both"/>
        <w:rPr>
          <w:rFonts w:ascii="Arial" w:hAnsi="Arial" w:cs="Arial"/>
          <w:lang w:val="hr-HR"/>
        </w:rPr>
      </w:pPr>
      <w:r w:rsidRPr="0001322D">
        <w:rPr>
          <w:rFonts w:ascii="Arial" w:hAnsi="Arial" w:cs="Arial"/>
          <w:lang w:val="hr-HR"/>
        </w:rPr>
        <w:t>Valutni rizik proizlazi iz potencijalnih negativnih učinaka promjena deviznih tečajeva na financijske tokove Izdavatelja. Iako Izdavatelj većinu poslovnih aktivnosti provodi u eurima (EUR), postoji mogućnost da određeni troškovi ili ugovori budu denominirani u stranim valutama, ponajprije američkom dolaru (USD) ili švicarskom franku (CHF).</w:t>
      </w:r>
    </w:p>
    <w:p w14:paraId="6E4006F1"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 cilju upravljanja ovim rizikom, Izdavatelj planira kupnju stranih valuta samo za pokriće stvarnih potreba, bez zauzimanja špekulativnih valutnih pozicija. Time se minimizira izloženost promjenama tečajeva.</w:t>
      </w:r>
    </w:p>
    <w:p w14:paraId="29572C36" w14:textId="77777777" w:rsidR="008144C8" w:rsidRDefault="008144C8" w:rsidP="008144C8">
      <w:pPr>
        <w:ind w:left="360"/>
        <w:jc w:val="both"/>
        <w:rPr>
          <w:rFonts w:ascii="Arial" w:hAnsi="Arial" w:cs="Arial"/>
          <w:lang w:val="hr-HR"/>
        </w:rPr>
      </w:pPr>
      <w:r w:rsidRPr="0001322D">
        <w:rPr>
          <w:rFonts w:ascii="Arial" w:hAnsi="Arial" w:cs="Arial"/>
          <w:lang w:val="hr-HR"/>
        </w:rPr>
        <w:t>U skladu s navedenim, valutni rizik se ocjenjuje kao nizak.</w:t>
      </w:r>
    </w:p>
    <w:p w14:paraId="66E75AD8" w14:textId="77777777" w:rsidR="008144C8" w:rsidRPr="0001322D" w:rsidRDefault="008144C8" w:rsidP="008144C8">
      <w:pPr>
        <w:ind w:left="360"/>
        <w:jc w:val="both"/>
        <w:rPr>
          <w:rFonts w:ascii="Arial" w:hAnsi="Arial" w:cs="Arial"/>
          <w:lang w:val="hr-HR"/>
        </w:rPr>
      </w:pPr>
    </w:p>
    <w:p w14:paraId="1047D362" w14:textId="77777777" w:rsidR="008144C8" w:rsidRPr="0001322D" w:rsidRDefault="008144C8" w:rsidP="008144C8">
      <w:pPr>
        <w:ind w:left="360"/>
        <w:jc w:val="both"/>
        <w:rPr>
          <w:rFonts w:ascii="Arial" w:hAnsi="Arial" w:cs="Arial"/>
          <w:b/>
          <w:bCs/>
          <w:lang w:val="hr-HR"/>
        </w:rPr>
      </w:pPr>
      <w:r w:rsidRPr="0001322D">
        <w:rPr>
          <w:rFonts w:ascii="Arial" w:hAnsi="Arial" w:cs="Arial"/>
          <w:b/>
          <w:bCs/>
          <w:lang w:val="hr-HR"/>
        </w:rPr>
        <w:t>c) Rizik likvidnosti</w:t>
      </w:r>
    </w:p>
    <w:p w14:paraId="2E85202F" w14:textId="77777777" w:rsidR="008144C8" w:rsidRPr="0001322D" w:rsidRDefault="008144C8" w:rsidP="008144C8">
      <w:pPr>
        <w:ind w:left="360"/>
        <w:jc w:val="both"/>
        <w:rPr>
          <w:rFonts w:ascii="Arial" w:hAnsi="Arial" w:cs="Arial"/>
          <w:lang w:val="hr-HR"/>
        </w:rPr>
      </w:pPr>
      <w:r w:rsidRPr="0001322D">
        <w:rPr>
          <w:rFonts w:ascii="Arial" w:hAnsi="Arial" w:cs="Arial"/>
          <w:lang w:val="hr-HR"/>
        </w:rPr>
        <w:t>Rizik likvidnosti odnosi se na mogućnost da Izdavatelj neće biti u mogućnosti pravovremeno podmiriti svoje tekuće financijske obveze zbog nedostatka raspoloživih novčanih sredstava. Ovaj rizik je posebno relevantan u kontekstu kapitalno intenzivnog razvoja inovativnog medicinskog proizvoda.</w:t>
      </w:r>
    </w:p>
    <w:p w14:paraId="44306CC9" w14:textId="77777777" w:rsidR="008144C8" w:rsidRPr="0001322D" w:rsidRDefault="008144C8" w:rsidP="008144C8">
      <w:pPr>
        <w:ind w:left="360"/>
        <w:jc w:val="both"/>
        <w:rPr>
          <w:rFonts w:ascii="Arial" w:hAnsi="Arial" w:cs="Arial"/>
          <w:lang w:val="hr-HR"/>
        </w:rPr>
      </w:pPr>
      <w:r w:rsidRPr="0001322D">
        <w:rPr>
          <w:rFonts w:ascii="Arial" w:hAnsi="Arial" w:cs="Arial"/>
          <w:lang w:val="hr-HR"/>
        </w:rPr>
        <w:lastRenderedPageBreak/>
        <w:t>Izdavatelj upravlja rizikom likvidnosti kroz:</w:t>
      </w:r>
    </w:p>
    <w:p w14:paraId="10CA4053" w14:textId="77777777" w:rsidR="008144C8" w:rsidRPr="0001322D" w:rsidRDefault="008144C8" w:rsidP="008144C8">
      <w:pPr>
        <w:pStyle w:val="Odlomakpopisa"/>
        <w:numPr>
          <w:ilvl w:val="0"/>
          <w:numId w:val="1"/>
        </w:numPr>
        <w:jc w:val="both"/>
        <w:rPr>
          <w:rFonts w:ascii="Arial" w:hAnsi="Arial" w:cs="Arial"/>
          <w:lang w:val="hr-HR"/>
        </w:rPr>
      </w:pPr>
      <w:r w:rsidRPr="0001322D">
        <w:rPr>
          <w:rFonts w:ascii="Arial" w:hAnsi="Arial" w:cs="Arial"/>
          <w:lang w:val="hr-HR"/>
        </w:rPr>
        <w:t xml:space="preserve">izradu redovitih projekcija novčanih tokova </w:t>
      </w:r>
    </w:p>
    <w:p w14:paraId="3A1279CF" w14:textId="77777777" w:rsidR="008144C8" w:rsidRPr="0001322D" w:rsidRDefault="008144C8" w:rsidP="008144C8">
      <w:pPr>
        <w:pStyle w:val="Odlomakpopisa"/>
        <w:numPr>
          <w:ilvl w:val="0"/>
          <w:numId w:val="1"/>
        </w:numPr>
        <w:jc w:val="both"/>
        <w:rPr>
          <w:rFonts w:ascii="Arial" w:hAnsi="Arial" w:cs="Arial"/>
          <w:lang w:val="hr-HR"/>
        </w:rPr>
      </w:pPr>
      <w:r w:rsidRPr="0001322D">
        <w:rPr>
          <w:rFonts w:ascii="Arial" w:hAnsi="Arial" w:cs="Arial"/>
          <w:lang w:val="hr-HR"/>
        </w:rPr>
        <w:t>održavanje adekvatnih novčanih rezervi na transakcijskim računima,</w:t>
      </w:r>
    </w:p>
    <w:p w14:paraId="71D7C2E0" w14:textId="77777777" w:rsidR="008144C8" w:rsidRPr="0001322D" w:rsidRDefault="008144C8" w:rsidP="008144C8">
      <w:pPr>
        <w:pStyle w:val="Odlomakpopisa"/>
        <w:numPr>
          <w:ilvl w:val="0"/>
          <w:numId w:val="1"/>
        </w:numPr>
        <w:jc w:val="both"/>
        <w:rPr>
          <w:rFonts w:ascii="Arial" w:hAnsi="Arial" w:cs="Arial"/>
          <w:lang w:val="hr-HR"/>
        </w:rPr>
      </w:pPr>
      <w:r w:rsidRPr="0001322D">
        <w:rPr>
          <w:rFonts w:ascii="Arial" w:hAnsi="Arial" w:cs="Arial"/>
          <w:lang w:val="hr-HR"/>
        </w:rPr>
        <w:t>aktivno praćenje i usklađivanje dospijeća financijske imovine i obveza,</w:t>
      </w:r>
    </w:p>
    <w:p w14:paraId="7D5C12EB" w14:textId="77777777" w:rsidR="008144C8" w:rsidRPr="0001322D" w:rsidRDefault="008144C8" w:rsidP="008144C8">
      <w:pPr>
        <w:pStyle w:val="Odlomakpopisa"/>
        <w:numPr>
          <w:ilvl w:val="0"/>
          <w:numId w:val="1"/>
        </w:numPr>
        <w:jc w:val="both"/>
        <w:rPr>
          <w:rFonts w:ascii="Arial" w:hAnsi="Arial" w:cs="Arial"/>
          <w:lang w:val="hr-HR"/>
        </w:rPr>
      </w:pPr>
      <w:r w:rsidRPr="0001322D">
        <w:rPr>
          <w:rFonts w:ascii="Arial" w:hAnsi="Arial" w:cs="Arial"/>
          <w:lang w:val="hr-HR"/>
        </w:rPr>
        <w:t>uspostavljeni okvir upravljanja likvidnošću koji obuhvaća planiranje kratkoročnih, srednjoročnih i dugoročnih potreba za novcem.</w:t>
      </w:r>
    </w:p>
    <w:p w14:paraId="504EB1D6" w14:textId="77777777" w:rsidR="008144C8" w:rsidRDefault="008144C8" w:rsidP="008144C8">
      <w:pPr>
        <w:ind w:left="360"/>
        <w:jc w:val="both"/>
        <w:rPr>
          <w:rFonts w:ascii="Arial" w:hAnsi="Arial" w:cs="Arial"/>
          <w:lang w:val="hr-HR"/>
        </w:rPr>
      </w:pPr>
      <w:r w:rsidRPr="0001322D">
        <w:rPr>
          <w:rFonts w:ascii="Arial" w:hAnsi="Arial" w:cs="Arial"/>
          <w:lang w:val="hr-HR"/>
        </w:rPr>
        <w:t>Unatoč pažljivom planiranju, postoji mogućnost da postojeća likvidna sredstva ne budu dostatna za financiranje svih faza projekta. U takvom slučaju, Izdavatelj će nastojati osigurati dodatna sredstva putem duga ili povećanja temeljnog kapitala</w:t>
      </w:r>
      <w:r>
        <w:rPr>
          <w:rFonts w:ascii="Arial" w:hAnsi="Arial" w:cs="Arial"/>
          <w:lang w:val="hr-HR"/>
        </w:rPr>
        <w:t xml:space="preserve">. </w:t>
      </w:r>
    </w:p>
    <w:p w14:paraId="7609514E" w14:textId="77777777" w:rsidR="008144C8" w:rsidRPr="00B52701" w:rsidRDefault="008144C8" w:rsidP="008144C8">
      <w:pPr>
        <w:ind w:left="360"/>
        <w:jc w:val="both"/>
        <w:rPr>
          <w:rFonts w:ascii="Arial" w:hAnsi="Arial" w:cs="Arial"/>
          <w:lang w:val="hr-HR"/>
        </w:rPr>
      </w:pPr>
      <w:r w:rsidRPr="00B52701">
        <w:rPr>
          <w:rFonts w:ascii="Arial" w:hAnsi="Arial" w:cs="Arial"/>
          <w:lang w:val="hr-HR"/>
        </w:rPr>
        <w:t>Iako postoji rizik da projekt ne bude realiziran ili da proizvod ne bude komercijaliziran, Društvo planira osigurati povrat ulaganja investitorima putem prihoda od pripadajućeg građevinskog projekta.</w:t>
      </w:r>
    </w:p>
    <w:p w14:paraId="5E81131F" w14:textId="77777777" w:rsidR="008144C8" w:rsidRPr="0001322D" w:rsidRDefault="008144C8" w:rsidP="008144C8">
      <w:pPr>
        <w:ind w:left="360"/>
        <w:jc w:val="both"/>
        <w:rPr>
          <w:rFonts w:ascii="Arial" w:hAnsi="Arial" w:cs="Arial"/>
          <w:lang w:val="hr-HR"/>
        </w:rPr>
      </w:pPr>
      <w:r>
        <w:rPr>
          <w:rFonts w:ascii="Arial" w:hAnsi="Arial" w:cs="Arial"/>
          <w:lang w:val="hr-HR"/>
        </w:rPr>
        <w:t>Rizik likvidnosti vezan je i uz ograničeno sekundarno tržište koje može otežati prodaju obveznica prije dospijeća.</w:t>
      </w:r>
    </w:p>
    <w:p w14:paraId="18C77AC9"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S obzirom na razvojnu fazu projekta i potrebu za kontinuiranim financiranjem, rizik likvidnosti ocjenjuje se kao </w:t>
      </w:r>
      <w:r>
        <w:rPr>
          <w:rFonts w:ascii="Arial" w:hAnsi="Arial" w:cs="Arial"/>
          <w:lang w:val="hr-HR"/>
        </w:rPr>
        <w:t>umjeren</w:t>
      </w:r>
      <w:r w:rsidRPr="0001322D">
        <w:rPr>
          <w:rFonts w:ascii="Arial" w:hAnsi="Arial" w:cs="Arial"/>
          <w:lang w:val="hr-HR"/>
        </w:rPr>
        <w:t>.</w:t>
      </w:r>
    </w:p>
    <w:p w14:paraId="37BE216D" w14:textId="77777777" w:rsidR="008144C8" w:rsidRPr="0001322D" w:rsidRDefault="008144C8" w:rsidP="008144C8">
      <w:pPr>
        <w:ind w:left="360"/>
        <w:jc w:val="both"/>
        <w:rPr>
          <w:rFonts w:ascii="Arial" w:hAnsi="Arial" w:cs="Arial"/>
          <w:lang w:val="hr-HR"/>
        </w:rPr>
      </w:pPr>
    </w:p>
    <w:p w14:paraId="1415131D" w14:textId="77777777" w:rsidR="008144C8" w:rsidRPr="0001322D" w:rsidRDefault="008144C8" w:rsidP="008144C8">
      <w:pPr>
        <w:ind w:left="360"/>
        <w:jc w:val="both"/>
        <w:rPr>
          <w:rFonts w:ascii="Arial" w:hAnsi="Arial" w:cs="Arial"/>
          <w:b/>
          <w:bCs/>
          <w:lang w:val="hr-HR"/>
        </w:rPr>
      </w:pPr>
      <w:r w:rsidRPr="0001322D">
        <w:rPr>
          <w:rFonts w:ascii="Arial" w:hAnsi="Arial" w:cs="Arial"/>
          <w:b/>
          <w:bCs/>
          <w:lang w:val="hr-HR"/>
        </w:rPr>
        <w:t>d) Kamatni rizik</w:t>
      </w:r>
    </w:p>
    <w:p w14:paraId="078B0213" w14:textId="77777777" w:rsidR="008144C8" w:rsidRPr="0001322D" w:rsidRDefault="008144C8" w:rsidP="008144C8">
      <w:pPr>
        <w:ind w:left="360"/>
        <w:jc w:val="both"/>
        <w:rPr>
          <w:rFonts w:ascii="Arial" w:hAnsi="Arial" w:cs="Arial"/>
          <w:lang w:val="hr-HR"/>
        </w:rPr>
      </w:pPr>
      <w:r w:rsidRPr="0001322D">
        <w:rPr>
          <w:rFonts w:ascii="Arial" w:hAnsi="Arial" w:cs="Arial"/>
          <w:lang w:val="hr-HR"/>
        </w:rPr>
        <w:t>Kamatni rizik proizlazi iz mogućih nepovoljnih promjena u tržišnim kamatnim stopama koje mogu utjecati na trošak financiranja ili vrijednost financijskih instrumenata. Izdavatelj trenutno nije zadužen i nema izloženost promjenjivim kamatnim stopama, no u budućnosti, u slučaju korištenja vanjskog financiranja, može doći do izloženosti ovom riziku.</w:t>
      </w:r>
    </w:p>
    <w:p w14:paraId="7ADB51C4" w14:textId="77777777" w:rsidR="008144C8" w:rsidRPr="0001322D" w:rsidRDefault="008144C8" w:rsidP="008144C8">
      <w:pPr>
        <w:ind w:left="360"/>
        <w:jc w:val="both"/>
        <w:rPr>
          <w:rFonts w:ascii="Arial" w:hAnsi="Arial" w:cs="Arial"/>
          <w:lang w:val="hr-HR"/>
        </w:rPr>
      </w:pPr>
      <w:r w:rsidRPr="0001322D">
        <w:rPr>
          <w:rFonts w:ascii="Arial" w:hAnsi="Arial" w:cs="Arial"/>
          <w:lang w:val="hr-HR"/>
        </w:rPr>
        <w:t>Trenutna izloženost kamatnom riziku ocjenjuje se kao niska, ali se Izdavatelj priprema za njegovo aktivno upravljanje u slučaju povećanja zaduženosti.</w:t>
      </w:r>
    </w:p>
    <w:p w14:paraId="4ADCB541" w14:textId="77777777" w:rsidR="008144C8" w:rsidRPr="0001322D" w:rsidRDefault="008144C8" w:rsidP="008144C8">
      <w:pPr>
        <w:rPr>
          <w:rFonts w:ascii="Arial" w:hAnsi="Arial" w:cs="Arial"/>
          <w:b/>
          <w:bCs/>
          <w:lang w:val="hr-HR"/>
        </w:rPr>
      </w:pPr>
    </w:p>
    <w:p w14:paraId="10224B91" w14:textId="77777777" w:rsidR="008144C8" w:rsidRPr="0001322D" w:rsidRDefault="008144C8" w:rsidP="008144C8">
      <w:pPr>
        <w:ind w:left="360"/>
        <w:jc w:val="both"/>
        <w:rPr>
          <w:rFonts w:ascii="Arial" w:hAnsi="Arial" w:cs="Arial"/>
          <w:b/>
          <w:bCs/>
          <w:lang w:val="hr-HR"/>
        </w:rPr>
      </w:pPr>
      <w:r w:rsidRPr="0001322D">
        <w:rPr>
          <w:rFonts w:ascii="Arial" w:hAnsi="Arial" w:cs="Arial"/>
          <w:b/>
          <w:bCs/>
          <w:lang w:val="hr-HR"/>
        </w:rPr>
        <w:t>e) Cjenovni rizik</w:t>
      </w:r>
    </w:p>
    <w:p w14:paraId="0EB9C20F" w14:textId="77777777" w:rsidR="008144C8" w:rsidRPr="0001322D" w:rsidRDefault="008144C8" w:rsidP="008144C8">
      <w:pPr>
        <w:ind w:left="360"/>
        <w:jc w:val="both"/>
        <w:rPr>
          <w:rFonts w:ascii="Arial" w:hAnsi="Arial" w:cs="Arial"/>
          <w:lang w:val="hr-HR"/>
        </w:rPr>
      </w:pPr>
      <w:r w:rsidRPr="0001322D">
        <w:rPr>
          <w:rFonts w:ascii="Arial" w:hAnsi="Arial" w:cs="Arial"/>
          <w:lang w:val="hr-HR"/>
        </w:rPr>
        <w:t>Cjenovni rizik odnosi se na mogućnost smanjenja tržišne vrijednosti financijskih instrumenata (vlasničkih ili dužničkih vrijednosnih papira) koje društvo drži u portfelju. Izdavatelj trenutačno ne posjeduje takve financijske instrumente, te stoga nije izložen ovom obliku rizika.</w:t>
      </w:r>
    </w:p>
    <w:p w14:paraId="07567EC3" w14:textId="77777777" w:rsidR="008144C8" w:rsidRDefault="008144C8" w:rsidP="008144C8">
      <w:pPr>
        <w:ind w:left="360"/>
        <w:jc w:val="both"/>
        <w:rPr>
          <w:rFonts w:ascii="Arial" w:hAnsi="Arial" w:cs="Arial"/>
          <w:lang w:val="hr-HR"/>
        </w:rPr>
      </w:pPr>
      <w:r w:rsidRPr="0001322D">
        <w:rPr>
          <w:rFonts w:ascii="Arial" w:hAnsi="Arial" w:cs="Arial"/>
          <w:lang w:val="hr-HR"/>
        </w:rPr>
        <w:t>Cjenovni rizik se u skladu s time ocjenjuje kao zanemariv.</w:t>
      </w:r>
    </w:p>
    <w:p w14:paraId="63B313E6" w14:textId="77777777" w:rsidR="008144C8" w:rsidRPr="0001322D" w:rsidRDefault="008144C8" w:rsidP="008144C8">
      <w:pPr>
        <w:ind w:left="360"/>
        <w:jc w:val="both"/>
        <w:rPr>
          <w:rFonts w:ascii="Arial" w:hAnsi="Arial" w:cs="Arial"/>
          <w:lang w:val="hr-HR"/>
        </w:rPr>
      </w:pPr>
    </w:p>
    <w:p w14:paraId="72438F78" w14:textId="77777777" w:rsidR="008144C8" w:rsidRDefault="008144C8">
      <w:pPr>
        <w:rPr>
          <w:rFonts w:ascii="Arial" w:hAnsi="Arial" w:cs="Arial"/>
          <w:b/>
          <w:bCs/>
          <w:lang w:val="hr-HR"/>
        </w:rPr>
      </w:pPr>
      <w:r>
        <w:rPr>
          <w:rFonts w:ascii="Arial" w:hAnsi="Arial" w:cs="Arial"/>
          <w:b/>
          <w:bCs/>
          <w:lang w:val="hr-HR"/>
        </w:rPr>
        <w:br w:type="page"/>
      </w:r>
    </w:p>
    <w:p w14:paraId="1C49B2FE" w14:textId="5494F9E4" w:rsidR="008144C8" w:rsidRPr="0001322D" w:rsidRDefault="008144C8" w:rsidP="008144C8">
      <w:pPr>
        <w:ind w:left="360"/>
        <w:jc w:val="both"/>
        <w:rPr>
          <w:rFonts w:ascii="Arial" w:hAnsi="Arial" w:cs="Arial"/>
          <w:b/>
          <w:bCs/>
          <w:lang w:val="hr-HR"/>
        </w:rPr>
      </w:pPr>
      <w:r>
        <w:rPr>
          <w:rFonts w:ascii="Arial" w:hAnsi="Arial" w:cs="Arial"/>
          <w:b/>
          <w:bCs/>
          <w:lang w:val="hr-HR"/>
        </w:rPr>
        <w:lastRenderedPageBreak/>
        <w:t xml:space="preserve">f) </w:t>
      </w:r>
      <w:r w:rsidRPr="0001322D">
        <w:rPr>
          <w:rFonts w:ascii="Arial" w:hAnsi="Arial" w:cs="Arial"/>
          <w:b/>
          <w:bCs/>
          <w:lang w:val="hr-HR"/>
        </w:rPr>
        <w:t>Rizik tržišta kapitala</w:t>
      </w:r>
    </w:p>
    <w:p w14:paraId="52647DEF" w14:textId="77777777" w:rsidR="008144C8" w:rsidRPr="0001322D" w:rsidRDefault="008144C8" w:rsidP="008144C8">
      <w:pPr>
        <w:ind w:left="360"/>
        <w:jc w:val="both"/>
        <w:rPr>
          <w:rFonts w:ascii="Arial" w:hAnsi="Arial" w:cs="Arial"/>
          <w:lang w:val="hr-HR"/>
        </w:rPr>
      </w:pPr>
      <w:r w:rsidRPr="0001322D">
        <w:rPr>
          <w:rFonts w:ascii="Arial" w:hAnsi="Arial" w:cs="Arial"/>
          <w:lang w:val="hr-HR"/>
        </w:rPr>
        <w:t>Izdavatelj ovisi o pristupu tržištima kapitala za financiranje i/ili refinanciranje svojih aktivnosti. Promjene u tržišnim uvjetima, kamatnim stopama ili percepciji investitora mogu ograničiti dostupnost kapitala ili povećati trošak financiranja.</w:t>
      </w:r>
    </w:p>
    <w:p w14:paraId="7440147C"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Kapitalno tržište u Republici Hrvatskoj još uvijek je u fazi razvoja i karakteriziraju ga određena strukturalna ograničenja koja mogu utjecati na investicijske odluke i mogućnosti ulagatelja. Neka od ključnih obilježja domaćeg tržišta kapitala uključuju: </w:t>
      </w:r>
    </w:p>
    <w:p w14:paraId="595ED101" w14:textId="77777777" w:rsidR="008144C8" w:rsidRPr="0001322D" w:rsidRDefault="008144C8" w:rsidP="008144C8">
      <w:pPr>
        <w:pStyle w:val="Odlomakpopisa"/>
        <w:numPr>
          <w:ilvl w:val="0"/>
          <w:numId w:val="2"/>
        </w:numPr>
        <w:jc w:val="both"/>
        <w:rPr>
          <w:rFonts w:ascii="Arial" w:hAnsi="Arial" w:cs="Arial"/>
          <w:lang w:val="hr-HR"/>
        </w:rPr>
      </w:pPr>
      <w:r w:rsidRPr="0001322D">
        <w:rPr>
          <w:rFonts w:ascii="Arial" w:hAnsi="Arial" w:cs="Arial"/>
          <w:lang w:val="hr-HR"/>
        </w:rPr>
        <w:t>ograničen broj aktivnih tržišnih sudionika, posebno institucionalnih investitora,</w:t>
      </w:r>
    </w:p>
    <w:p w14:paraId="25850C39" w14:textId="77777777" w:rsidR="008144C8" w:rsidRPr="0001322D" w:rsidRDefault="008144C8" w:rsidP="008144C8">
      <w:pPr>
        <w:pStyle w:val="Odlomakpopisa"/>
        <w:numPr>
          <w:ilvl w:val="0"/>
          <w:numId w:val="2"/>
        </w:numPr>
        <w:jc w:val="both"/>
        <w:rPr>
          <w:rFonts w:ascii="Arial" w:hAnsi="Arial" w:cs="Arial"/>
          <w:lang w:val="hr-HR"/>
        </w:rPr>
      </w:pPr>
      <w:r w:rsidRPr="0001322D">
        <w:rPr>
          <w:rFonts w:ascii="Arial" w:hAnsi="Arial" w:cs="Arial"/>
          <w:lang w:val="hr-HR"/>
        </w:rPr>
        <w:t>relativno nizak broj likvidnih vrijednosnih papira, pri čemu mali broj vrijednosnica ostvaruje većinu ukupnog prometa i tržišne kapitalizacije,</w:t>
      </w:r>
    </w:p>
    <w:p w14:paraId="7C32C005" w14:textId="77777777" w:rsidR="008144C8" w:rsidRPr="0001322D" w:rsidRDefault="008144C8" w:rsidP="008144C8">
      <w:pPr>
        <w:pStyle w:val="Odlomakpopisa"/>
        <w:numPr>
          <w:ilvl w:val="0"/>
          <w:numId w:val="2"/>
        </w:numPr>
        <w:jc w:val="both"/>
        <w:rPr>
          <w:rFonts w:ascii="Arial" w:hAnsi="Arial" w:cs="Arial"/>
          <w:lang w:val="hr-HR"/>
        </w:rPr>
      </w:pPr>
      <w:r w:rsidRPr="0001322D">
        <w:rPr>
          <w:rFonts w:ascii="Arial" w:hAnsi="Arial" w:cs="Arial"/>
          <w:lang w:val="hr-HR"/>
        </w:rPr>
        <w:t>ograničena ponuda standardiziranih izvedenih financijskih instrumenata, što smanjuje mogućnosti za upravljanje i zaštitu od investicijskih rizika,</w:t>
      </w:r>
    </w:p>
    <w:p w14:paraId="41FD6D70" w14:textId="77777777" w:rsidR="008144C8" w:rsidRPr="0001322D" w:rsidRDefault="008144C8" w:rsidP="008144C8">
      <w:pPr>
        <w:pStyle w:val="Odlomakpopisa"/>
        <w:numPr>
          <w:ilvl w:val="0"/>
          <w:numId w:val="2"/>
        </w:numPr>
        <w:jc w:val="both"/>
        <w:rPr>
          <w:rFonts w:ascii="Arial" w:hAnsi="Arial" w:cs="Arial"/>
          <w:lang w:val="hr-HR"/>
        </w:rPr>
      </w:pPr>
      <w:r w:rsidRPr="0001322D">
        <w:rPr>
          <w:rFonts w:ascii="Arial" w:hAnsi="Arial" w:cs="Arial"/>
          <w:lang w:val="hr-HR"/>
        </w:rPr>
        <w:t>visoka koncentracija tržišta, pri čemu odluke nekolicine velikih institucionalnih investitora mogu značajno utjecati na cijene i volumene trgovanja,</w:t>
      </w:r>
    </w:p>
    <w:p w14:paraId="325C31A3" w14:textId="77777777" w:rsidR="008144C8" w:rsidRPr="0001322D" w:rsidRDefault="008144C8" w:rsidP="008144C8">
      <w:pPr>
        <w:pStyle w:val="Odlomakpopisa"/>
        <w:numPr>
          <w:ilvl w:val="0"/>
          <w:numId w:val="2"/>
        </w:numPr>
        <w:jc w:val="both"/>
        <w:rPr>
          <w:rFonts w:ascii="Arial" w:hAnsi="Arial" w:cs="Arial"/>
          <w:lang w:val="hr-HR"/>
        </w:rPr>
      </w:pPr>
      <w:r w:rsidRPr="0001322D">
        <w:rPr>
          <w:rFonts w:ascii="Arial" w:hAnsi="Arial" w:cs="Arial"/>
          <w:lang w:val="hr-HR"/>
        </w:rPr>
        <w:t>niska likvidnost, kako na primarnom, tako i na sekundarnom tržištu,</w:t>
      </w:r>
    </w:p>
    <w:p w14:paraId="15E90CCA" w14:textId="77777777" w:rsidR="008144C8" w:rsidRPr="0001322D" w:rsidRDefault="008144C8" w:rsidP="008144C8">
      <w:pPr>
        <w:pStyle w:val="Odlomakpopisa"/>
        <w:numPr>
          <w:ilvl w:val="0"/>
          <w:numId w:val="2"/>
        </w:numPr>
        <w:jc w:val="both"/>
        <w:rPr>
          <w:rFonts w:ascii="Arial" w:hAnsi="Arial" w:cs="Arial"/>
          <w:lang w:val="hr-HR"/>
        </w:rPr>
      </w:pPr>
      <w:r w:rsidRPr="0001322D">
        <w:rPr>
          <w:rFonts w:ascii="Arial" w:hAnsi="Arial" w:cs="Arial"/>
          <w:lang w:val="hr-HR"/>
        </w:rPr>
        <w:t>izražena volatilnost tržišnih cijena, posebno kod vrijednosnih papira s manjom tržišnom kapitalizacijom i prometom.</w:t>
      </w:r>
    </w:p>
    <w:p w14:paraId="289C5B4E" w14:textId="77777777" w:rsidR="008144C8" w:rsidRPr="0001322D" w:rsidRDefault="008144C8" w:rsidP="008144C8">
      <w:pPr>
        <w:ind w:left="360"/>
        <w:jc w:val="both"/>
        <w:rPr>
          <w:rFonts w:ascii="Arial" w:hAnsi="Arial" w:cs="Arial"/>
          <w:lang w:val="hr-HR"/>
        </w:rPr>
      </w:pPr>
      <w:r w:rsidRPr="0001322D">
        <w:rPr>
          <w:rFonts w:ascii="Arial" w:hAnsi="Arial" w:cs="Arial"/>
          <w:lang w:val="hr-HR"/>
        </w:rPr>
        <w:t>Ova obilježja mogu otežati točnu procjenu tržišne vrijednosti vrijednosnih papira, uključujući obveznice, te mogu dovesti do povećane osjetljivosti na tržišne šokove i promjene investicijskog sentimenta.</w:t>
      </w:r>
    </w:p>
    <w:p w14:paraId="1167827A" w14:textId="77777777" w:rsidR="008144C8" w:rsidRDefault="008144C8" w:rsidP="008144C8">
      <w:pPr>
        <w:ind w:left="360"/>
        <w:jc w:val="both"/>
        <w:rPr>
          <w:rFonts w:ascii="Arial" w:hAnsi="Arial" w:cs="Arial"/>
          <w:lang w:val="hr-HR"/>
        </w:rPr>
      </w:pPr>
      <w:r w:rsidRPr="0001322D">
        <w:rPr>
          <w:rFonts w:ascii="Arial" w:hAnsi="Arial" w:cs="Arial"/>
          <w:lang w:val="hr-HR"/>
        </w:rPr>
        <w:t>Međutim, Izdavatelj u trenutnoj fazi poslovanja nije značajno izložen izravnom riziku tržišta kapitala, budući da njegove aktivnosti nisu povezane s trgovanjem financijskim instrumentima na otvorenom tržištu. Unatoč tome, potencijalni ulagatelji trebaju uzeti u obzir ograničenja domaćeg tržišta prilikom procjene mogućnosti trgovanja i likvidnosti Obveznica Izdavatelja.</w:t>
      </w:r>
    </w:p>
    <w:p w14:paraId="301D90E0" w14:textId="77777777" w:rsidR="008144C8" w:rsidRPr="0001322D" w:rsidRDefault="008144C8" w:rsidP="008144C8">
      <w:pPr>
        <w:ind w:left="360"/>
        <w:jc w:val="both"/>
        <w:rPr>
          <w:rFonts w:ascii="Arial" w:hAnsi="Arial" w:cs="Arial"/>
          <w:lang w:val="hr-HR"/>
        </w:rPr>
      </w:pPr>
    </w:p>
    <w:p w14:paraId="4B052C34" w14:textId="77777777" w:rsidR="008144C8" w:rsidRPr="0001322D" w:rsidRDefault="008144C8" w:rsidP="008144C8">
      <w:pPr>
        <w:ind w:left="360"/>
        <w:jc w:val="both"/>
        <w:rPr>
          <w:rFonts w:ascii="Arial" w:hAnsi="Arial" w:cs="Arial"/>
          <w:b/>
          <w:bCs/>
          <w:lang w:val="hr-HR"/>
        </w:rPr>
      </w:pPr>
      <w:r>
        <w:rPr>
          <w:rFonts w:ascii="Arial" w:hAnsi="Arial" w:cs="Arial"/>
          <w:b/>
          <w:bCs/>
          <w:lang w:val="hr-HR"/>
        </w:rPr>
        <w:t xml:space="preserve">g) </w:t>
      </w:r>
      <w:r w:rsidRPr="0001322D">
        <w:rPr>
          <w:rFonts w:ascii="Arial" w:hAnsi="Arial" w:cs="Arial"/>
          <w:b/>
          <w:bCs/>
          <w:lang w:val="hr-HR"/>
        </w:rPr>
        <w:t>Operativni i projektni rizik</w:t>
      </w:r>
    </w:p>
    <w:p w14:paraId="207DB556" w14:textId="77777777" w:rsidR="008144C8" w:rsidRPr="0001322D" w:rsidRDefault="008144C8" w:rsidP="008144C8">
      <w:pPr>
        <w:ind w:left="360"/>
        <w:jc w:val="both"/>
        <w:rPr>
          <w:rFonts w:ascii="Arial" w:hAnsi="Arial" w:cs="Arial"/>
          <w:lang w:val="hr-HR"/>
        </w:rPr>
      </w:pPr>
      <w:r w:rsidRPr="0001322D">
        <w:rPr>
          <w:rFonts w:ascii="Arial" w:hAnsi="Arial" w:cs="Arial"/>
          <w:lang w:val="hr-HR"/>
        </w:rPr>
        <w:t>Projekt i operativno poslovanje mogu biti izloženi tehničkim, logističkim, regulatornim i organizacijskim izazovima. Kašnjenja u provedbi, povećani troškovi, problemi s dobavljačima ili tehničke poteškoće mogu negativno utjecati na uspješnost realizacije i održivost projekta.</w:t>
      </w:r>
    </w:p>
    <w:p w14:paraId="11A2740B"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Temeljna djelatnost Izdavatelja odnosi se na istraživanje i razvoj inovativnog medicinskog proizvoda, koji zahtijeva provođenje složenih testiranja i validacija kako bi se potvrdila sigurnost, učinkovitost i regulatorna sukladnost proizvoda. Testiranja uključuju – ali nisu ograničena na – pred klinička ispitivanja (npr. </w:t>
      </w:r>
      <w:r w:rsidRPr="0001322D">
        <w:rPr>
          <w:rFonts w:ascii="Arial" w:hAnsi="Arial" w:cs="Arial"/>
          <w:lang w:val="hr-HR"/>
        </w:rPr>
        <w:lastRenderedPageBreak/>
        <w:t>testiranja na životinjama), klinička ispitivanja (testiranja na ljudima), kao i kemijske i fizičke analize pod posebnim uvjetima te korištenjem specijalizirane opreme.</w:t>
      </w:r>
    </w:p>
    <w:p w14:paraId="204A8EA2" w14:textId="77777777" w:rsidR="008144C8" w:rsidRPr="0001322D" w:rsidRDefault="008144C8" w:rsidP="008144C8">
      <w:pPr>
        <w:ind w:left="360"/>
        <w:jc w:val="both"/>
        <w:rPr>
          <w:rFonts w:ascii="Arial" w:hAnsi="Arial" w:cs="Arial"/>
          <w:lang w:val="hr-HR"/>
        </w:rPr>
      </w:pPr>
      <w:r w:rsidRPr="0001322D">
        <w:rPr>
          <w:rFonts w:ascii="Arial" w:hAnsi="Arial" w:cs="Arial"/>
          <w:lang w:val="hr-HR"/>
        </w:rPr>
        <w:t>Svaka od navedenih faza podrazumijeva visok stupanj tehničke i operativne kompleksnosti, kao i uključenost ljudskog faktora, što povećava mogućnost nepredviđenih pogrešaka, kašnjenja ili odstupanja od planiranih rezultata. Dodatni izvor rizika proizlazi iz činjenice da će značajan dio ispitivanja biti povjeren specijaliziranim vanjskim partnerima i laboratorijima.</w:t>
      </w:r>
    </w:p>
    <w:p w14:paraId="674E9F03" w14:textId="77777777" w:rsidR="008144C8" w:rsidRPr="0001322D" w:rsidRDefault="008144C8" w:rsidP="008144C8">
      <w:pPr>
        <w:ind w:left="360"/>
        <w:jc w:val="both"/>
        <w:rPr>
          <w:rFonts w:ascii="Arial" w:hAnsi="Arial" w:cs="Arial"/>
          <w:lang w:val="hr-HR"/>
        </w:rPr>
      </w:pPr>
      <w:r w:rsidRPr="0001322D">
        <w:rPr>
          <w:rFonts w:ascii="Arial" w:hAnsi="Arial" w:cs="Arial"/>
          <w:lang w:val="hr-HR"/>
        </w:rPr>
        <w:t>Iako će Izdavatelj, u mjeri svojih mogućnosti, provoditi dubinsku analizu i provjeru kompetencija vanjskih izvođača, ne postoji apsolutna sigurnost da će svi zadaci biti izvršeni u skladu s važećim regulatornim standardima, očekivanim rokovima ili traženom kvalitetom. Također, Izdavatelj ne može u potpunosti upravljati operativnim rizicima kojima su izložene treće strane, uključujući njihove interne procese, kadrovske kapacitete ili tehničku pouzdanost.</w:t>
      </w:r>
    </w:p>
    <w:p w14:paraId="4E371ED7" w14:textId="77777777" w:rsidR="008144C8" w:rsidRPr="0001322D" w:rsidRDefault="008144C8" w:rsidP="008144C8">
      <w:pPr>
        <w:ind w:left="360"/>
        <w:jc w:val="both"/>
        <w:rPr>
          <w:rFonts w:ascii="Arial" w:hAnsi="Arial" w:cs="Arial"/>
          <w:lang w:val="hr-HR"/>
        </w:rPr>
      </w:pPr>
      <w:r w:rsidRPr="0001322D">
        <w:rPr>
          <w:rFonts w:ascii="Arial" w:hAnsi="Arial" w:cs="Arial"/>
          <w:lang w:val="hr-HR"/>
        </w:rPr>
        <w:t>S obzirom na ključnu važnost svake pojedine faze ispitivanja za daljnji razvoj proizvoda i njegovu buduću komercijalizaciju, potencijalne tehničke poteškoće, neuspješni rezultati ili kašnjenja mogu imati izravan utjecaj na ukupnu izvedbu projekta, njegovu vremensku dinamiku i financijsku održivost.</w:t>
      </w:r>
    </w:p>
    <w:p w14:paraId="33A6F566" w14:textId="77777777" w:rsidR="008144C8" w:rsidRPr="0001322D" w:rsidRDefault="008144C8" w:rsidP="008144C8">
      <w:pPr>
        <w:ind w:left="360"/>
        <w:jc w:val="both"/>
        <w:rPr>
          <w:rFonts w:ascii="Arial" w:hAnsi="Arial" w:cs="Arial"/>
          <w:lang w:val="hr-HR"/>
        </w:rPr>
      </w:pPr>
      <w:r w:rsidRPr="0001322D">
        <w:rPr>
          <w:rFonts w:ascii="Arial" w:hAnsi="Arial" w:cs="Arial"/>
          <w:lang w:val="hr-HR"/>
        </w:rPr>
        <w:t>Izdavatelj je uspostavio mehanizme internog praćenja projekta te će redovito izvještavati postojeće i potencijalne ulagače o statusu i napretku svake faze razvoja.</w:t>
      </w:r>
    </w:p>
    <w:p w14:paraId="272114FC" w14:textId="77777777" w:rsidR="008144C8" w:rsidRDefault="008144C8" w:rsidP="008144C8">
      <w:pPr>
        <w:ind w:left="360"/>
        <w:jc w:val="both"/>
        <w:rPr>
          <w:rFonts w:ascii="Arial" w:hAnsi="Arial" w:cs="Arial"/>
          <w:lang w:val="hr-HR"/>
        </w:rPr>
      </w:pPr>
      <w:r w:rsidRPr="0001322D">
        <w:rPr>
          <w:rFonts w:ascii="Arial" w:hAnsi="Arial" w:cs="Arial"/>
          <w:lang w:val="hr-HR"/>
        </w:rPr>
        <w:t>Uzimajući u obzir složenost procesa, ovisnost o trećim stranama i nemogućnost potpune kontrole nad svim operativnim komponentama, Izdavatelj procjenjuje razinu operativnog i projektnog rizika kao povišenu.</w:t>
      </w:r>
    </w:p>
    <w:p w14:paraId="5541B164" w14:textId="77777777" w:rsidR="008144C8" w:rsidRPr="0001322D" w:rsidRDefault="008144C8" w:rsidP="008144C8">
      <w:pPr>
        <w:ind w:left="360"/>
        <w:jc w:val="both"/>
        <w:rPr>
          <w:rFonts w:ascii="Arial" w:hAnsi="Arial" w:cs="Arial"/>
          <w:lang w:val="hr-HR"/>
        </w:rPr>
      </w:pPr>
    </w:p>
    <w:p w14:paraId="3B2ED39A" w14:textId="77777777" w:rsidR="008144C8" w:rsidRPr="0001322D" w:rsidRDefault="008144C8" w:rsidP="008144C8">
      <w:pPr>
        <w:ind w:left="360"/>
        <w:jc w:val="both"/>
        <w:rPr>
          <w:rFonts w:ascii="Arial" w:hAnsi="Arial" w:cs="Arial"/>
          <w:b/>
          <w:bCs/>
          <w:lang w:val="hr-HR"/>
        </w:rPr>
      </w:pPr>
      <w:r>
        <w:rPr>
          <w:rFonts w:ascii="Arial" w:hAnsi="Arial" w:cs="Arial"/>
          <w:b/>
          <w:bCs/>
          <w:lang w:val="hr-HR"/>
        </w:rPr>
        <w:t xml:space="preserve">h) </w:t>
      </w:r>
      <w:r w:rsidRPr="0001322D">
        <w:rPr>
          <w:rFonts w:ascii="Arial" w:hAnsi="Arial" w:cs="Arial"/>
          <w:b/>
          <w:bCs/>
          <w:lang w:val="hr-HR"/>
        </w:rPr>
        <w:t>Rizik druge strane (</w:t>
      </w:r>
      <w:proofErr w:type="spellStart"/>
      <w:r w:rsidRPr="0001322D">
        <w:rPr>
          <w:rFonts w:ascii="Arial" w:hAnsi="Arial" w:cs="Arial"/>
          <w:b/>
          <w:bCs/>
          <w:lang w:val="hr-HR"/>
        </w:rPr>
        <w:t>Counterparty</w:t>
      </w:r>
      <w:proofErr w:type="spellEnd"/>
      <w:r w:rsidRPr="0001322D">
        <w:rPr>
          <w:rFonts w:ascii="Arial" w:hAnsi="Arial" w:cs="Arial"/>
          <w:b/>
          <w:bCs/>
          <w:lang w:val="hr-HR"/>
        </w:rPr>
        <w:t xml:space="preserve"> </w:t>
      </w:r>
      <w:proofErr w:type="spellStart"/>
      <w:r w:rsidRPr="0001322D">
        <w:rPr>
          <w:rFonts w:ascii="Arial" w:hAnsi="Arial" w:cs="Arial"/>
          <w:b/>
          <w:bCs/>
          <w:lang w:val="hr-HR"/>
        </w:rPr>
        <w:t>risk</w:t>
      </w:r>
      <w:proofErr w:type="spellEnd"/>
      <w:r w:rsidRPr="0001322D">
        <w:rPr>
          <w:rFonts w:ascii="Arial" w:hAnsi="Arial" w:cs="Arial"/>
          <w:b/>
          <w:bCs/>
          <w:lang w:val="hr-HR"/>
        </w:rPr>
        <w:t>)</w:t>
      </w:r>
    </w:p>
    <w:p w14:paraId="0E787C70" w14:textId="77777777" w:rsidR="008144C8" w:rsidRPr="0001322D" w:rsidRDefault="008144C8" w:rsidP="008144C8">
      <w:pPr>
        <w:ind w:left="360"/>
        <w:jc w:val="both"/>
        <w:rPr>
          <w:rFonts w:ascii="Arial" w:hAnsi="Arial" w:cs="Arial"/>
          <w:lang w:val="hr-HR"/>
        </w:rPr>
      </w:pPr>
      <w:r w:rsidRPr="0001322D">
        <w:rPr>
          <w:rFonts w:ascii="Arial" w:hAnsi="Arial" w:cs="Arial"/>
          <w:lang w:val="hr-HR"/>
        </w:rPr>
        <w:t>Postoji mogućnost da ugovorne strane, uključujući dobavljače, izvođače, partnere ili financijske institucije, ne ispune svoje obveze u ugovorenim rokovima ili u cijelosti. To može dovesti do prekida poslovnih procesa, dodatnih troškova ili kašnjenja u realizaciji projekta.</w:t>
      </w:r>
    </w:p>
    <w:p w14:paraId="3F4A7EB9"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 okviru realizacije istraživačko-razvojnog projekta, Izdavatelj planira povjeriti značajan dio stručnih i tehničkih aktivnosti vanjskim suradnicima, odnosno trećim stranama koje su specijalizirane za pojedina područja djelatnosti – uključujući laboratorijska testiranja, klinička ispitivanja, regulatorno savjetovanje, kao i razvoj i validaciju proizvoda u skladu s važećim normama.</w:t>
      </w:r>
    </w:p>
    <w:p w14:paraId="27EC553A" w14:textId="77777777" w:rsidR="008144C8" w:rsidRPr="0001322D" w:rsidRDefault="008144C8" w:rsidP="008144C8">
      <w:pPr>
        <w:ind w:left="360"/>
        <w:jc w:val="both"/>
        <w:rPr>
          <w:rFonts w:ascii="Arial" w:hAnsi="Arial" w:cs="Arial"/>
          <w:lang w:val="hr-HR"/>
        </w:rPr>
      </w:pPr>
      <w:r w:rsidRPr="0001322D">
        <w:rPr>
          <w:rFonts w:ascii="Arial" w:hAnsi="Arial" w:cs="Arial"/>
          <w:lang w:val="hr-HR"/>
        </w:rPr>
        <w:t>Ovakav pristup omogućuje pristup vrhunskim kompetencijama i resursima, no istovremeno povećava izloženost tzv. riziku druge strane (</w:t>
      </w:r>
      <w:proofErr w:type="spellStart"/>
      <w:r w:rsidRPr="0001322D">
        <w:rPr>
          <w:rFonts w:ascii="Arial" w:hAnsi="Arial" w:cs="Arial"/>
          <w:lang w:val="hr-HR"/>
        </w:rPr>
        <w:t>counterparty</w:t>
      </w:r>
      <w:proofErr w:type="spellEnd"/>
      <w:r w:rsidRPr="0001322D">
        <w:rPr>
          <w:rFonts w:ascii="Arial" w:hAnsi="Arial" w:cs="Arial"/>
          <w:lang w:val="hr-HR"/>
        </w:rPr>
        <w:t xml:space="preserve"> </w:t>
      </w:r>
      <w:proofErr w:type="spellStart"/>
      <w:r w:rsidRPr="0001322D">
        <w:rPr>
          <w:rFonts w:ascii="Arial" w:hAnsi="Arial" w:cs="Arial"/>
          <w:lang w:val="hr-HR"/>
        </w:rPr>
        <w:t>risk</w:t>
      </w:r>
      <w:proofErr w:type="spellEnd"/>
      <w:r w:rsidRPr="0001322D">
        <w:rPr>
          <w:rFonts w:ascii="Arial" w:hAnsi="Arial" w:cs="Arial"/>
          <w:lang w:val="hr-HR"/>
        </w:rPr>
        <w:t xml:space="preserve">) – odnosno riziku da ugovorne strane neće u cijelosti, pravovremeno ili na zadovoljavajući način ispuniti svoje obveze prema Izdavatelju. Uz tehničku i </w:t>
      </w:r>
      <w:r w:rsidRPr="0001322D">
        <w:rPr>
          <w:rFonts w:ascii="Arial" w:hAnsi="Arial" w:cs="Arial"/>
          <w:lang w:val="hr-HR"/>
        </w:rPr>
        <w:lastRenderedPageBreak/>
        <w:t>vremensku neizvjesnost, postoji i rizik odstupanja od ugovorenih ili inicijalno budžetiranih cijena usluga, što može negativno utjecati na financijske projekcije i strukturu troškova projekta.</w:t>
      </w:r>
    </w:p>
    <w:p w14:paraId="308E59A1" w14:textId="77777777" w:rsidR="008144C8" w:rsidRPr="0001322D" w:rsidRDefault="008144C8" w:rsidP="008144C8">
      <w:pPr>
        <w:ind w:left="360"/>
        <w:jc w:val="both"/>
        <w:rPr>
          <w:rFonts w:ascii="Arial" w:hAnsi="Arial" w:cs="Arial"/>
          <w:lang w:val="hr-HR"/>
        </w:rPr>
      </w:pPr>
      <w:r w:rsidRPr="0001322D">
        <w:rPr>
          <w:rFonts w:ascii="Arial" w:hAnsi="Arial" w:cs="Arial"/>
          <w:lang w:val="hr-HR"/>
        </w:rPr>
        <w:t>Dodatno, u uvjetima tržišnih poremećaja, regulatornih promjena ili ograničenja u dostupnosti stručnog kadra, moguć je i nedostatak raspoloživih kapaciteta kod ključnih vanjskih suradnika, što može uzrokovati dodatna kašnjenja i povećane troškove.</w:t>
      </w:r>
    </w:p>
    <w:p w14:paraId="60113ADF" w14:textId="77777777" w:rsidR="008144C8" w:rsidRPr="0001322D" w:rsidRDefault="008144C8" w:rsidP="008144C8">
      <w:pPr>
        <w:ind w:left="360"/>
        <w:jc w:val="both"/>
        <w:rPr>
          <w:rFonts w:ascii="Arial" w:hAnsi="Arial" w:cs="Arial"/>
          <w:lang w:val="hr-HR"/>
        </w:rPr>
      </w:pPr>
      <w:r w:rsidRPr="0001322D">
        <w:rPr>
          <w:rFonts w:ascii="Arial" w:hAnsi="Arial" w:cs="Arial"/>
          <w:lang w:val="hr-HR"/>
        </w:rPr>
        <w:t>Izdavatelj će, u cilju ublažavanja ovog rizika, provoditi detaljnu provjeru kompetentnosti i reputacije trećih strana prije sklapanja ugovornih odnosa te će u ugovorima ugrađivati mehanizme kontrole kvalitete, praćenja rokova i definiranja odgovornosti. Ipak, unatoč poduzetim mjerama, ne postoji potpuna sigurnost da će svi aspekti suradnje s vanjskim partnerima teći prema planu.</w:t>
      </w:r>
    </w:p>
    <w:p w14:paraId="100C5E7F" w14:textId="77777777" w:rsidR="008144C8" w:rsidRDefault="008144C8" w:rsidP="008144C8">
      <w:pPr>
        <w:ind w:left="360"/>
        <w:jc w:val="both"/>
        <w:rPr>
          <w:rFonts w:ascii="Arial" w:hAnsi="Arial" w:cs="Arial"/>
          <w:lang w:val="hr-HR"/>
        </w:rPr>
      </w:pPr>
      <w:r w:rsidRPr="0001322D">
        <w:rPr>
          <w:rFonts w:ascii="Arial" w:hAnsi="Arial" w:cs="Arial"/>
          <w:lang w:val="hr-HR"/>
        </w:rPr>
        <w:t>S obzirom na intenzitet oslanjanja na vanjske izvođače i nemogućnost potpune kontrole nad njihovim poslovanjem, Izdavatelj procjenjuje izloženost riziku druge strane kao povišenu.</w:t>
      </w:r>
    </w:p>
    <w:p w14:paraId="4591EDAD" w14:textId="77777777" w:rsidR="008144C8" w:rsidRDefault="008144C8" w:rsidP="008144C8">
      <w:pPr>
        <w:ind w:left="360"/>
        <w:jc w:val="both"/>
        <w:rPr>
          <w:rFonts w:ascii="Arial" w:hAnsi="Arial" w:cs="Arial"/>
          <w:lang w:val="hr-HR"/>
        </w:rPr>
      </w:pPr>
    </w:p>
    <w:p w14:paraId="0A57E0E4" w14:textId="77777777" w:rsidR="008144C8" w:rsidRPr="00DC15B6" w:rsidRDefault="008144C8" w:rsidP="008144C8">
      <w:pPr>
        <w:ind w:left="360"/>
        <w:jc w:val="both"/>
        <w:rPr>
          <w:rFonts w:ascii="Arial" w:hAnsi="Arial" w:cs="Arial"/>
          <w:lang w:val="hr-HR"/>
        </w:rPr>
      </w:pPr>
      <w:r w:rsidRPr="00DC15B6">
        <w:rPr>
          <w:rFonts w:ascii="Arial" w:hAnsi="Arial" w:cs="Arial"/>
          <w:b/>
          <w:bCs/>
          <w:lang w:val="hr-HR"/>
        </w:rPr>
        <w:t>i)</w:t>
      </w:r>
      <w:r>
        <w:rPr>
          <w:rFonts w:ascii="Arial" w:hAnsi="Arial" w:cs="Arial"/>
          <w:b/>
          <w:bCs/>
          <w:lang w:val="hr-HR"/>
        </w:rPr>
        <w:t xml:space="preserve"> </w:t>
      </w:r>
      <w:r w:rsidRPr="00DC15B6">
        <w:rPr>
          <w:rFonts w:ascii="Arial" w:hAnsi="Arial" w:cs="Arial"/>
          <w:b/>
          <w:bCs/>
          <w:lang w:val="hr-HR"/>
        </w:rPr>
        <w:t xml:space="preserve">Rizik </w:t>
      </w:r>
      <w:proofErr w:type="spellStart"/>
      <w:r w:rsidRPr="00DC15B6">
        <w:rPr>
          <w:rFonts w:ascii="Arial" w:hAnsi="Arial" w:cs="Arial"/>
          <w:b/>
          <w:bCs/>
          <w:lang w:val="hr-HR"/>
        </w:rPr>
        <w:t>utrživosti</w:t>
      </w:r>
      <w:proofErr w:type="spellEnd"/>
      <w:r w:rsidRPr="00DC15B6">
        <w:rPr>
          <w:rFonts w:ascii="Arial" w:hAnsi="Arial" w:cs="Arial"/>
          <w:b/>
          <w:bCs/>
          <w:lang w:val="hr-HR"/>
        </w:rPr>
        <w:t xml:space="preserve"> projekta</w:t>
      </w:r>
    </w:p>
    <w:p w14:paraId="685B328A"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Uspješnost projekta ovisi o njegovoj prihvaćenosti na tržištu, odnosno stvarnoj potražnji za proizvodima ili uslugama koje proizlaze iz projekta. Ako tržišna potražnja bude niža od očekivane, prihod i profitabilnost mogu značajno odstupati od planiranih razina.</w:t>
      </w:r>
    </w:p>
    <w:p w14:paraId="0DAEBC51"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Izdavatelj razvija visokospecijalizirani medicinski proizvod unutar jasno definiranog terapijskog područja, usmjeren na precizno određenu tržišnu nišu. Plan razvoja temelji se na znanstveno-istraživačkom pristupu, a komercijalna strategija Izdavatelja predviđa da će, po završetku istraživanja i validacije proizvoda, isti biti ponuđen trećim stranama – bilo putem izravne prodaje, licenciranja ili strateškog </w:t>
      </w:r>
      <w:r>
        <w:rPr>
          <w:rFonts w:ascii="Arial" w:hAnsi="Arial" w:cs="Arial"/>
          <w:lang w:val="hr-HR"/>
        </w:rPr>
        <w:t xml:space="preserve">partnerstva. </w:t>
      </w:r>
    </w:p>
    <w:p w14:paraId="037B1D49" w14:textId="77777777" w:rsidR="008144C8" w:rsidRPr="0001322D" w:rsidRDefault="008144C8" w:rsidP="008144C8">
      <w:pPr>
        <w:ind w:left="360"/>
        <w:jc w:val="both"/>
        <w:rPr>
          <w:rFonts w:ascii="Arial" w:hAnsi="Arial" w:cs="Arial"/>
          <w:lang w:val="hr-HR"/>
        </w:rPr>
      </w:pPr>
    </w:p>
    <w:p w14:paraId="251F334B"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Unatoč dosadašnjim analizama tržišnih potreba i preliminarnim potvrđenim interesima, Izdavatelj ne može jamčiti:</w:t>
      </w:r>
    </w:p>
    <w:p w14:paraId="38FF7972" w14:textId="77777777" w:rsidR="008144C8" w:rsidRPr="0001322D" w:rsidRDefault="008144C8" w:rsidP="008144C8">
      <w:pPr>
        <w:pStyle w:val="Odlomakpopisa"/>
        <w:numPr>
          <w:ilvl w:val="0"/>
          <w:numId w:val="3"/>
        </w:numPr>
        <w:jc w:val="both"/>
        <w:rPr>
          <w:rFonts w:ascii="Arial" w:hAnsi="Arial" w:cs="Arial"/>
          <w:lang w:val="hr-HR"/>
        </w:rPr>
      </w:pPr>
      <w:r w:rsidRPr="0001322D">
        <w:rPr>
          <w:rFonts w:ascii="Arial" w:hAnsi="Arial" w:cs="Arial"/>
          <w:lang w:val="hr-HR"/>
        </w:rPr>
        <w:t>da će proizvod biti u potpunosti razvijen i komercijalno spreman do dospijeća obveznica,</w:t>
      </w:r>
    </w:p>
    <w:p w14:paraId="3BE2E2E8" w14:textId="77777777" w:rsidR="008144C8" w:rsidRPr="0001322D" w:rsidRDefault="008144C8" w:rsidP="008144C8">
      <w:pPr>
        <w:pStyle w:val="Odlomakpopisa"/>
        <w:numPr>
          <w:ilvl w:val="0"/>
          <w:numId w:val="3"/>
        </w:numPr>
        <w:jc w:val="both"/>
        <w:rPr>
          <w:rFonts w:ascii="Arial" w:hAnsi="Arial" w:cs="Arial"/>
          <w:lang w:val="hr-HR"/>
        </w:rPr>
      </w:pPr>
      <w:r w:rsidRPr="0001322D">
        <w:rPr>
          <w:rFonts w:ascii="Arial" w:hAnsi="Arial" w:cs="Arial"/>
          <w:lang w:val="hr-HR"/>
        </w:rPr>
        <w:t>da će tržište u trenutku dovršetka razvoja prepoznati vrijednost i primjenjivost proizvoda,</w:t>
      </w:r>
    </w:p>
    <w:p w14:paraId="0A27A59E" w14:textId="77777777" w:rsidR="008144C8" w:rsidRPr="0001322D" w:rsidRDefault="008144C8" w:rsidP="008144C8">
      <w:pPr>
        <w:pStyle w:val="Odlomakpopisa"/>
        <w:numPr>
          <w:ilvl w:val="0"/>
          <w:numId w:val="3"/>
        </w:numPr>
        <w:jc w:val="both"/>
        <w:rPr>
          <w:rFonts w:ascii="Arial" w:hAnsi="Arial" w:cs="Arial"/>
          <w:lang w:val="hr-HR"/>
        </w:rPr>
      </w:pPr>
      <w:r w:rsidRPr="0001322D">
        <w:rPr>
          <w:rFonts w:ascii="Arial" w:hAnsi="Arial" w:cs="Arial"/>
          <w:lang w:val="hr-HR"/>
        </w:rPr>
        <w:t>da će biti moguće realizirati prodaju ili prijenos projekta trećoj strani pod uvjetima koji bi osigurali povrat uloženog kapitala.</w:t>
      </w:r>
    </w:p>
    <w:p w14:paraId="2E094EE1" w14:textId="77777777" w:rsidR="008144C8" w:rsidRPr="0001322D" w:rsidRDefault="008144C8" w:rsidP="008144C8">
      <w:pPr>
        <w:ind w:left="426"/>
        <w:jc w:val="both"/>
        <w:rPr>
          <w:rFonts w:ascii="Arial" w:hAnsi="Arial" w:cs="Arial"/>
          <w:lang w:val="hr-HR"/>
        </w:rPr>
      </w:pPr>
      <w:r w:rsidRPr="0001322D">
        <w:rPr>
          <w:rFonts w:ascii="Arial" w:hAnsi="Arial" w:cs="Arial"/>
          <w:lang w:val="hr-HR"/>
        </w:rPr>
        <w:t xml:space="preserve">Izdavatelj je do sada proveo opsežne interne i eksterne analize tržišnog potencijala te pribavio procjenu vrijednosti projekta od strane neovisnog subjekta s iskustvom </w:t>
      </w:r>
      <w:r w:rsidRPr="0001322D">
        <w:rPr>
          <w:rFonts w:ascii="Arial" w:hAnsi="Arial" w:cs="Arial"/>
          <w:lang w:val="hr-HR"/>
        </w:rPr>
        <w:lastRenderedPageBreak/>
        <w:t>u evaluaciji biomedicinskih i tehnoloških istraživanja. Na temelju te procjene definirana je i vrijednost po kojoj se predviđa moguća konverzija obveznica u vlasničke udjele.</w:t>
      </w:r>
    </w:p>
    <w:p w14:paraId="3623D539"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Unatoč tim pripremama, </w:t>
      </w:r>
      <w:proofErr w:type="spellStart"/>
      <w:r w:rsidRPr="0001322D">
        <w:rPr>
          <w:rFonts w:ascii="Arial" w:hAnsi="Arial" w:cs="Arial"/>
          <w:lang w:val="hr-HR"/>
        </w:rPr>
        <w:t>utrživost</w:t>
      </w:r>
      <w:proofErr w:type="spellEnd"/>
      <w:r w:rsidRPr="0001322D">
        <w:rPr>
          <w:rFonts w:ascii="Arial" w:hAnsi="Arial" w:cs="Arial"/>
          <w:lang w:val="hr-HR"/>
        </w:rPr>
        <w:t xml:space="preserve"> proizvoda ovisi o nizu čimbenika izvan kontrole Izdavatelja, uključujući dinamiku regulatornog okruženja, konkurenciju, brzinu znanstvenog i tehnološkog napretka, te spremnost potencijalnih kupaca ili partnera da prepoznaju i financijski valoriziraju projekt.</w:t>
      </w:r>
    </w:p>
    <w:p w14:paraId="17B7AA20" w14:textId="77777777" w:rsidR="008144C8" w:rsidRPr="0001322D" w:rsidRDefault="008144C8" w:rsidP="008144C8">
      <w:pPr>
        <w:ind w:left="360"/>
        <w:jc w:val="both"/>
        <w:rPr>
          <w:rFonts w:ascii="Arial" w:hAnsi="Arial" w:cs="Arial"/>
          <w:lang w:val="hr-HR"/>
        </w:rPr>
      </w:pPr>
      <w:r w:rsidRPr="0001322D">
        <w:rPr>
          <w:rFonts w:ascii="Arial" w:hAnsi="Arial" w:cs="Arial"/>
          <w:lang w:val="hr-HR"/>
        </w:rPr>
        <w:t xml:space="preserve">S obzirom na razvojnu fazu proizvoda, neizvjesnost oko njegovog konačnog prihvaćanja na tržištu, kao i činjenicu da komercijalna realizacija u cijelosti ovisi o budućim tržišnim okolnostima, Izdavatelj procjenjuje izloženost riziku </w:t>
      </w:r>
      <w:proofErr w:type="spellStart"/>
      <w:r w:rsidRPr="0001322D">
        <w:rPr>
          <w:rFonts w:ascii="Arial" w:hAnsi="Arial" w:cs="Arial"/>
          <w:lang w:val="hr-HR"/>
        </w:rPr>
        <w:t>utrživosti</w:t>
      </w:r>
      <w:proofErr w:type="spellEnd"/>
      <w:r w:rsidRPr="0001322D">
        <w:rPr>
          <w:rFonts w:ascii="Arial" w:hAnsi="Arial" w:cs="Arial"/>
          <w:lang w:val="hr-HR"/>
        </w:rPr>
        <w:t xml:space="preserve"> projekta kao povišenu.</w:t>
      </w:r>
    </w:p>
    <w:p w14:paraId="7C064CDC" w14:textId="77777777" w:rsidR="008144C8" w:rsidRPr="0001322D" w:rsidRDefault="008144C8" w:rsidP="008144C8">
      <w:pPr>
        <w:ind w:left="360"/>
        <w:jc w:val="both"/>
        <w:rPr>
          <w:rFonts w:ascii="Arial" w:hAnsi="Arial" w:cs="Arial"/>
          <w:lang w:val="hr-HR"/>
        </w:rPr>
      </w:pPr>
    </w:p>
    <w:p w14:paraId="18BF9FD1" w14:textId="77777777" w:rsidR="008144C8" w:rsidRPr="0001322D" w:rsidRDefault="008144C8" w:rsidP="008144C8">
      <w:pPr>
        <w:ind w:left="360"/>
        <w:jc w:val="both"/>
        <w:rPr>
          <w:rFonts w:ascii="Arial" w:hAnsi="Arial" w:cs="Arial"/>
          <w:b/>
          <w:bCs/>
          <w:lang w:val="hr-HR"/>
        </w:rPr>
      </w:pPr>
      <w:r>
        <w:rPr>
          <w:rFonts w:ascii="Arial" w:hAnsi="Arial" w:cs="Arial"/>
          <w:b/>
          <w:bCs/>
          <w:lang w:val="hr-HR"/>
        </w:rPr>
        <w:t xml:space="preserve">j) </w:t>
      </w:r>
      <w:r w:rsidRPr="0001322D">
        <w:rPr>
          <w:rFonts w:ascii="Arial" w:hAnsi="Arial" w:cs="Arial"/>
          <w:b/>
          <w:bCs/>
          <w:lang w:val="hr-HR"/>
        </w:rPr>
        <w:t>Ostali rizici Izdavatelja</w:t>
      </w:r>
    </w:p>
    <w:p w14:paraId="0A62CD33" w14:textId="77777777" w:rsidR="008144C8" w:rsidRPr="0001322D" w:rsidRDefault="008144C8" w:rsidP="008144C8">
      <w:pPr>
        <w:ind w:left="360"/>
        <w:jc w:val="both"/>
        <w:rPr>
          <w:rFonts w:ascii="Arial" w:hAnsi="Arial" w:cs="Arial"/>
          <w:lang w:val="hr-HR"/>
        </w:rPr>
      </w:pPr>
      <w:r w:rsidRPr="0001322D">
        <w:rPr>
          <w:rFonts w:ascii="Arial" w:hAnsi="Arial" w:cs="Arial"/>
          <w:lang w:val="hr-HR"/>
        </w:rPr>
        <w:t>Koncentracijski rizik odnosi se na izloženost Izdavatelja koja proizlazi iz pretjerane ovisnosti o pojedinačnim izvorima rizika, bilo da se radi o jednoj osobi, grupi povezanih osoba, središnjoj drugoj ugovornoj strani, sektoru, tržištu, regiji ili vrsti poslovne aktivnosti. Ovaj rizik nastaje kada su poslovne aktivnosti ili financijski tokovi Izdavatelja prekomjerno usmjereni prema ograničenom broju izvora ili tržišta, čime se povećava osjetljivost na promjene u tim segmentima.</w:t>
      </w:r>
    </w:p>
    <w:p w14:paraId="0B66E0D1" w14:textId="77777777" w:rsidR="008144C8" w:rsidRPr="0001322D" w:rsidRDefault="008144C8" w:rsidP="008144C8">
      <w:pPr>
        <w:ind w:left="360"/>
        <w:jc w:val="both"/>
        <w:rPr>
          <w:rFonts w:ascii="Arial" w:hAnsi="Arial" w:cs="Arial"/>
          <w:lang w:val="hr-HR"/>
        </w:rPr>
      </w:pPr>
      <w:r w:rsidRPr="0001322D">
        <w:rPr>
          <w:rFonts w:ascii="Arial" w:hAnsi="Arial" w:cs="Arial"/>
          <w:lang w:val="hr-HR"/>
        </w:rPr>
        <w:t>U slučaju Izdavatelja, koncentracijski rizik proizlazi iz činjenice da je cjelokupna poslovna strategija usmjerena na razvoj jednog specifičnog proizvoda unutar precizno definiranog medicinskog i znanstvenog područja. Posljedično, sve financijske, kadrovske i operativne resurse Izdavatelj usmjerava na razvoj tog proizvoda, bez diverzifikacije aktivnosti ili širenja na dodatne segmente tržišta.</w:t>
      </w:r>
    </w:p>
    <w:p w14:paraId="04CB69C0" w14:textId="77777777" w:rsidR="008144C8" w:rsidRPr="0001322D" w:rsidRDefault="008144C8" w:rsidP="008144C8">
      <w:pPr>
        <w:ind w:left="360"/>
        <w:jc w:val="both"/>
        <w:rPr>
          <w:rFonts w:ascii="Arial" w:hAnsi="Arial" w:cs="Arial"/>
          <w:lang w:val="hr-HR"/>
        </w:rPr>
      </w:pPr>
      <w:r w:rsidRPr="0001322D">
        <w:rPr>
          <w:rFonts w:ascii="Arial" w:hAnsi="Arial" w:cs="Arial"/>
          <w:lang w:val="hr-HR"/>
        </w:rPr>
        <w:t>Dodatno, Izdavatelj posluje unutar ograničenog geografskog i regulatornog okvira te je u visokoj mjeri ovisan o vanjskim suradnicima i partnerima koji djeluju u sličnim ili povezanima sektorima. Time se dodatno povećava izloženost sistemskim i sektorskim rizicima.</w:t>
      </w:r>
    </w:p>
    <w:p w14:paraId="0AA4AA98" w14:textId="77777777" w:rsidR="008144C8" w:rsidRPr="00DC15B6" w:rsidRDefault="008144C8" w:rsidP="008144C8">
      <w:pPr>
        <w:ind w:left="360"/>
        <w:jc w:val="both"/>
        <w:rPr>
          <w:rFonts w:ascii="Arial" w:hAnsi="Arial" w:cs="Arial"/>
          <w:lang w:val="hr-HR"/>
        </w:rPr>
      </w:pPr>
      <w:r w:rsidRPr="0001322D">
        <w:rPr>
          <w:rFonts w:ascii="Arial" w:hAnsi="Arial" w:cs="Arial"/>
          <w:lang w:val="hr-HR"/>
        </w:rPr>
        <w:t>S obzirom na navedeno, Izdavatelj procjenjuje razinu koncentracijskog rizika kao visoku, što je važno uzeti u obzir prilikom procjene ukupne rizičnosti ulaganja.</w:t>
      </w:r>
    </w:p>
    <w:p w14:paraId="779E3F8E" w14:textId="3EB585BC" w:rsidR="00040E69" w:rsidRPr="008144C8" w:rsidRDefault="00040E69">
      <w:pPr>
        <w:rPr>
          <w:lang w:val="hr-HR"/>
        </w:rPr>
      </w:pPr>
    </w:p>
    <w:sectPr w:rsidR="00040E69" w:rsidRPr="008144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85265"/>
    <w:multiLevelType w:val="hybridMultilevel"/>
    <w:tmpl w:val="9ED87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5B1AB9"/>
    <w:multiLevelType w:val="hybridMultilevel"/>
    <w:tmpl w:val="B574D4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CE535D6"/>
    <w:multiLevelType w:val="hybridMultilevel"/>
    <w:tmpl w:val="00540D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72D4B7A"/>
    <w:multiLevelType w:val="hybridMultilevel"/>
    <w:tmpl w:val="783AA9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86201453">
    <w:abstractNumId w:val="2"/>
  </w:num>
  <w:num w:numId="2" w16cid:durableId="452018734">
    <w:abstractNumId w:val="1"/>
  </w:num>
  <w:num w:numId="3" w16cid:durableId="1889341480">
    <w:abstractNumId w:val="3"/>
  </w:num>
  <w:num w:numId="4" w16cid:durableId="1815023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E69"/>
    <w:rsid w:val="00040E69"/>
    <w:rsid w:val="008144C8"/>
    <w:rsid w:val="00D35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278E"/>
  <w15:chartTrackingRefBased/>
  <w15:docId w15:val="{9939A4D0-3AD4-491E-9B84-A76E52D64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4C8"/>
    <w:rPr>
      <w:lang w:val="en-US"/>
    </w:rPr>
  </w:style>
  <w:style w:type="paragraph" w:styleId="Naslov1">
    <w:name w:val="heading 1"/>
    <w:basedOn w:val="Normal"/>
    <w:next w:val="Normal"/>
    <w:link w:val="Naslov1Char"/>
    <w:uiPriority w:val="9"/>
    <w:qFormat/>
    <w:rsid w:val="00040E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040E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040E69"/>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040E69"/>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040E69"/>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040E69"/>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40E69"/>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40E69"/>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40E69"/>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40E69"/>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040E69"/>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040E69"/>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040E69"/>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040E69"/>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040E69"/>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40E69"/>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40E69"/>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40E69"/>
    <w:rPr>
      <w:rFonts w:eastAsiaTheme="majorEastAsia" w:cstheme="majorBidi"/>
      <w:color w:val="272727" w:themeColor="text1" w:themeTint="D8"/>
    </w:rPr>
  </w:style>
  <w:style w:type="paragraph" w:styleId="Naslov">
    <w:name w:val="Title"/>
    <w:basedOn w:val="Normal"/>
    <w:next w:val="Normal"/>
    <w:link w:val="NaslovChar"/>
    <w:uiPriority w:val="10"/>
    <w:qFormat/>
    <w:rsid w:val="00040E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40E69"/>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40E69"/>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40E69"/>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40E69"/>
    <w:pPr>
      <w:spacing w:before="160"/>
      <w:jc w:val="center"/>
    </w:pPr>
    <w:rPr>
      <w:i/>
      <w:iCs/>
      <w:color w:val="404040" w:themeColor="text1" w:themeTint="BF"/>
    </w:rPr>
  </w:style>
  <w:style w:type="character" w:customStyle="1" w:styleId="CitatChar">
    <w:name w:val="Citat Char"/>
    <w:basedOn w:val="Zadanifontodlomka"/>
    <w:link w:val="Citat"/>
    <w:uiPriority w:val="29"/>
    <w:rsid w:val="00040E69"/>
    <w:rPr>
      <w:i/>
      <w:iCs/>
      <w:color w:val="404040" w:themeColor="text1" w:themeTint="BF"/>
    </w:rPr>
  </w:style>
  <w:style w:type="paragraph" w:styleId="Odlomakpopisa">
    <w:name w:val="List Paragraph"/>
    <w:basedOn w:val="Normal"/>
    <w:uiPriority w:val="34"/>
    <w:qFormat/>
    <w:rsid w:val="00040E69"/>
    <w:pPr>
      <w:ind w:left="720"/>
      <w:contextualSpacing/>
    </w:pPr>
  </w:style>
  <w:style w:type="character" w:styleId="Jakoisticanje">
    <w:name w:val="Intense Emphasis"/>
    <w:basedOn w:val="Zadanifontodlomka"/>
    <w:uiPriority w:val="21"/>
    <w:qFormat/>
    <w:rsid w:val="00040E69"/>
    <w:rPr>
      <w:i/>
      <w:iCs/>
      <w:color w:val="2F5496" w:themeColor="accent1" w:themeShade="BF"/>
    </w:rPr>
  </w:style>
  <w:style w:type="paragraph" w:styleId="Naglaencitat">
    <w:name w:val="Intense Quote"/>
    <w:basedOn w:val="Normal"/>
    <w:next w:val="Normal"/>
    <w:link w:val="NaglaencitatChar"/>
    <w:uiPriority w:val="30"/>
    <w:qFormat/>
    <w:rsid w:val="00040E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040E69"/>
    <w:rPr>
      <w:i/>
      <w:iCs/>
      <w:color w:val="2F5496" w:themeColor="accent1" w:themeShade="BF"/>
    </w:rPr>
  </w:style>
  <w:style w:type="character" w:styleId="Istaknutareferenca">
    <w:name w:val="Intense Reference"/>
    <w:basedOn w:val="Zadanifontodlomka"/>
    <w:uiPriority w:val="32"/>
    <w:qFormat/>
    <w:rsid w:val="00040E6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3171</Words>
  <Characters>18079</Characters>
  <Application>Microsoft Office Word</Application>
  <DocSecurity>0</DocSecurity>
  <Lines>150</Lines>
  <Paragraphs>42</Paragraphs>
  <ScaleCrop>false</ScaleCrop>
  <Company/>
  <LinksUpToDate>false</LinksUpToDate>
  <CharactersWithSpaces>21208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ljiljana.sovic@gmail.com</dc:creator>
  <cp:keywords/>
  <dc:description/>
  <cp:lastModifiedBy>ljiljana.sovic@gmail.com</cp:lastModifiedBy>
  <cp:revision>2</cp:revision>
  <dcterms:created xsi:type="dcterms:W3CDTF">2026-04-16T06:13:00Z</dcterms:created>
  <dcterms:modified xsi:type="dcterms:W3CDTF">2026-04-16T06:18:00Z</dcterms:modified>
</cp:coreProperties>
</file>